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1A40E62D"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A559FB">
              <w:rPr>
                <w:b/>
                <w:sz w:val="22"/>
                <w:szCs w:val="24"/>
              </w:rPr>
              <w:t>4e</w:t>
            </w:r>
            <w:r w:rsidRPr="002C136E">
              <w:rPr>
                <w:b/>
                <w:sz w:val="22"/>
                <w:szCs w:val="24"/>
              </w:rPr>
              <w:tab/>
            </w:r>
          </w:p>
          <w:p w14:paraId="1EC84673" w14:textId="0E1EA227"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A559FB">
              <w:rPr>
                <w:rFonts w:ascii="Times New Roman" w:hAnsi="Times New Roman"/>
                <w:i w:val="0"/>
                <w:noProof w:val="0"/>
                <w:sz w:val="22"/>
                <w:szCs w:val="24"/>
              </w:rPr>
              <w:t>January</w:t>
            </w:r>
            <w:r w:rsidR="00A559FB" w:rsidRPr="002C136E">
              <w:rPr>
                <w:rFonts w:ascii="Times New Roman" w:hAnsi="Times New Roman"/>
                <w:i w:val="0"/>
                <w:noProof w:val="0"/>
                <w:sz w:val="22"/>
                <w:szCs w:val="24"/>
              </w:rPr>
              <w:t xml:space="preserve"> </w:t>
            </w:r>
            <w:r w:rsidRPr="002C136E">
              <w:rPr>
                <w:rFonts w:ascii="Times New Roman" w:hAnsi="Times New Roman"/>
                <w:i w:val="0"/>
                <w:noProof w:val="0"/>
                <w:sz w:val="22"/>
                <w:szCs w:val="24"/>
              </w:rPr>
              <w:t>25</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A559FB">
              <w:rPr>
                <w:rFonts w:ascii="Times New Roman" w:hAnsi="Times New Roman"/>
                <w:i w:val="0"/>
                <w:noProof w:val="0"/>
                <w:sz w:val="22"/>
                <w:szCs w:val="24"/>
              </w:rPr>
              <w:t>February</w:t>
            </w:r>
            <w:r w:rsidR="00A559FB" w:rsidRPr="002C136E">
              <w:rPr>
                <w:rFonts w:ascii="Times New Roman" w:hAnsi="Times New Roman"/>
                <w:i w:val="0"/>
                <w:noProof w:val="0"/>
                <w:sz w:val="22"/>
                <w:szCs w:val="24"/>
              </w:rPr>
              <w:t xml:space="preserve"> </w:t>
            </w:r>
            <w:r w:rsidRPr="002C136E">
              <w:rPr>
                <w:rFonts w:ascii="Times New Roman" w:hAnsi="Times New Roman"/>
                <w:i w:val="0"/>
                <w:noProof w:val="0"/>
                <w:sz w:val="22"/>
                <w:szCs w:val="24"/>
              </w:rPr>
              <w:t>5</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3E89CACE" w:rsidR="006F40BC" w:rsidRPr="002C136E" w:rsidRDefault="009E2E56" w:rsidP="00BA10B3">
            <w:pPr>
              <w:tabs>
                <w:tab w:val="right" w:pos="10000"/>
              </w:tabs>
              <w:spacing w:after="0"/>
              <w:jc w:val="right"/>
              <w:rPr>
                <w:bCs/>
                <w:sz w:val="22"/>
                <w:szCs w:val="24"/>
              </w:rPr>
            </w:pPr>
            <w:r w:rsidRPr="009E2E56">
              <w:rPr>
                <w:b/>
                <w:sz w:val="22"/>
                <w:szCs w:val="24"/>
              </w:rPr>
              <w:t>R1-2101479</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40287C5"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2F5C61">
        <w:rPr>
          <w:sz w:val="22"/>
        </w:rPr>
        <w:t>3</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D202527"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D52C88" w:rsidRPr="00D52C88">
        <w:t xml:space="preserve"> </w:t>
      </w:r>
      <w:r w:rsidR="00D52C88" w:rsidRPr="00D52C88">
        <w:rPr>
          <w:sz w:val="22"/>
        </w:rPr>
        <w:t>Joint channel estimation for PUSCH</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61E761AB" w14:textId="3F74672F" w:rsidR="007D58CF" w:rsidRPr="00BD4DF5" w:rsidRDefault="00225237" w:rsidP="00225237">
      <w:pPr>
        <w:jc w:val="both"/>
        <w:rPr>
          <w:lang w:eastAsia="zh-CN"/>
        </w:rPr>
      </w:pPr>
      <w:r>
        <w:t xml:space="preserve">RAN 90e agreed </w:t>
      </w:r>
      <w:r w:rsidR="002F5C61">
        <w:t xml:space="preserve">to specify </w:t>
      </w:r>
      <w:r>
        <w:t>joint channel estimation</w:t>
      </w:r>
      <w:r w:rsidR="002F5C61">
        <w:t xml:space="preserve"> (also known as DMRS bundling)</w:t>
      </w:r>
      <w:r>
        <w:t xml:space="preserve"> as a technique to extend PUSCH coverage </w:t>
      </w:r>
      <w:r>
        <w:fldChar w:fldCharType="begin"/>
      </w:r>
      <w:r>
        <w:instrText xml:space="preserve"> REF _Ref40432871 \r \h </w:instrText>
      </w:r>
      <w:r>
        <w:fldChar w:fldCharType="separate"/>
      </w:r>
      <w:r w:rsidR="00442569">
        <w:t>[1]</w:t>
      </w:r>
      <w:r>
        <w:fldChar w:fldCharType="end"/>
      </w:r>
      <w:r w:rsidR="00432B7B">
        <w:t>:</w:t>
      </w:r>
    </w:p>
    <w:tbl>
      <w:tblPr>
        <w:tblStyle w:val="TableGrid"/>
        <w:tblW w:w="0" w:type="auto"/>
        <w:tblLook w:val="04A0" w:firstRow="1" w:lastRow="0" w:firstColumn="1" w:lastColumn="0" w:noHBand="0" w:noVBand="1"/>
      </w:tblPr>
      <w:tblGrid>
        <w:gridCol w:w="9350"/>
      </w:tblGrid>
      <w:tr w:rsidR="00225237" w14:paraId="5DC60239" w14:textId="77777777" w:rsidTr="00225237">
        <w:tc>
          <w:tcPr>
            <w:tcW w:w="9350" w:type="dxa"/>
          </w:tcPr>
          <w:p w14:paraId="3151FB74" w14:textId="77777777" w:rsidR="00225237" w:rsidRPr="00225237" w:rsidRDefault="00225237" w:rsidP="00225237">
            <w:pPr>
              <w:numPr>
                <w:ilvl w:val="0"/>
                <w:numId w:val="40"/>
              </w:numPr>
              <w:rPr>
                <w:lang w:val="en-US" w:eastAsia="zh-CN"/>
              </w:rPr>
            </w:pPr>
            <w:r w:rsidRPr="00225237">
              <w:rPr>
                <w:lang w:eastAsia="zh-CN"/>
              </w:rPr>
              <w:t>Specify mechanism(s) to enable joint channel estimation [RAN1, RAN4]</w:t>
            </w:r>
          </w:p>
          <w:p w14:paraId="31284E0F" w14:textId="77777777" w:rsidR="00225237" w:rsidRPr="00225237" w:rsidRDefault="00225237" w:rsidP="00225237">
            <w:pPr>
              <w:numPr>
                <w:ilvl w:val="1"/>
                <w:numId w:val="40"/>
              </w:numPr>
              <w:rPr>
                <w:lang w:val="en-US" w:eastAsia="zh-CN"/>
              </w:rPr>
            </w:pPr>
            <w:r w:rsidRPr="00225237">
              <w:rPr>
                <w:lang w:eastAsia="zh-CN"/>
              </w:rPr>
              <w:t xml:space="preserve">Mechanism(s) to enable joint channel estimation over multiple PUSCH transmissions, based on the conditions to keep power consistency and phase continuity to be investigated and specified if </w:t>
            </w:r>
            <w:proofErr w:type="gramStart"/>
            <w:r w:rsidRPr="00225237">
              <w:rPr>
                <w:lang w:eastAsia="zh-CN"/>
              </w:rPr>
              <w:t>necessary</w:t>
            </w:r>
            <w:proofErr w:type="gramEnd"/>
            <w:r w:rsidRPr="00225237">
              <w:rPr>
                <w:lang w:eastAsia="zh-CN"/>
              </w:rPr>
              <w:t xml:space="preserve"> by RAN4 [RAN1, RAN4]</w:t>
            </w:r>
          </w:p>
          <w:p w14:paraId="724762C6" w14:textId="77777777" w:rsidR="00225237" w:rsidRPr="00225237" w:rsidRDefault="00225237" w:rsidP="00225237">
            <w:pPr>
              <w:numPr>
                <w:ilvl w:val="2"/>
                <w:numId w:val="40"/>
              </w:numPr>
              <w:rPr>
                <w:lang w:val="en-US" w:eastAsia="zh-CN"/>
              </w:rPr>
            </w:pPr>
            <w:r w:rsidRPr="00225237">
              <w:rPr>
                <w:lang w:eastAsia="zh-CN"/>
              </w:rPr>
              <w:t xml:space="preserve">Potential optimization of DMRS location/granularity in time domain is not </w:t>
            </w:r>
            <w:proofErr w:type="gramStart"/>
            <w:r w:rsidRPr="00225237">
              <w:rPr>
                <w:lang w:eastAsia="zh-CN"/>
              </w:rPr>
              <w:t>precluded</w:t>
            </w:r>
            <w:proofErr w:type="gramEnd"/>
          </w:p>
          <w:p w14:paraId="0A5AF06B" w14:textId="52C746DE" w:rsidR="00225237" w:rsidRDefault="00225237" w:rsidP="00225237">
            <w:pPr>
              <w:numPr>
                <w:ilvl w:val="1"/>
                <w:numId w:val="40"/>
              </w:numPr>
              <w:rPr>
                <w:b/>
                <w:bCs/>
                <w:lang w:eastAsia="zh-CN"/>
              </w:rPr>
            </w:pPr>
            <w:r w:rsidRPr="00225237">
              <w:rPr>
                <w:lang w:eastAsia="zh-CN"/>
              </w:rPr>
              <w:t>Inter-slot frequency hopping with inter-slot bundling to enable joint channel estimation [RAN1]</w:t>
            </w:r>
          </w:p>
        </w:tc>
      </w:tr>
    </w:tbl>
    <w:p w14:paraId="63F6B7FF" w14:textId="77777777" w:rsidR="00432B7B" w:rsidRDefault="00432B7B" w:rsidP="00225237"/>
    <w:p w14:paraId="7E085454" w14:textId="6804ACA7" w:rsidR="00432B7B" w:rsidRPr="002C136E" w:rsidRDefault="00432B7B" w:rsidP="00225237">
      <w:pPr>
        <w:rPr>
          <w:lang w:eastAsia="zh-CN"/>
        </w:rPr>
      </w:pPr>
      <w:r>
        <w:t>This document discusses our views on enabling such enhancement technique. More specifically, we shall discuss applicability of the technique, PUSCH DMRS bundling indication, interaction between PUSCH DMRS bundling and frequency hopping, and phase continuity conditions.</w:t>
      </w:r>
    </w:p>
    <w:p w14:paraId="7196A7B8" w14:textId="50ECED89" w:rsidR="00225237" w:rsidRDefault="00225237" w:rsidP="00225237">
      <w:pPr>
        <w:pStyle w:val="Heading1"/>
        <w:rPr>
          <w:rFonts w:ascii="Times New Roman" w:hAnsi="Times New Roman"/>
          <w:lang w:val="en-US"/>
        </w:rPr>
      </w:pPr>
      <w:r>
        <w:rPr>
          <w:rFonts w:ascii="Times New Roman" w:hAnsi="Times New Roman"/>
          <w:lang w:val="en-US"/>
        </w:rPr>
        <w:t xml:space="preserve">Applicability of Joint Channel Estimation </w:t>
      </w:r>
    </w:p>
    <w:p w14:paraId="4D7AA8EF" w14:textId="49ED8228" w:rsidR="00225237" w:rsidRPr="00A67313" w:rsidRDefault="002F5C61" w:rsidP="00B932B1">
      <w:pPr>
        <w:tabs>
          <w:tab w:val="num" w:pos="1440"/>
        </w:tabs>
        <w:jc w:val="both"/>
        <w:rPr>
          <w:lang w:eastAsia="zh-CN"/>
        </w:rPr>
      </w:pPr>
      <w:r>
        <w:rPr>
          <w:lang w:eastAsia="zh-CN"/>
        </w:rPr>
        <w:t xml:space="preserve">In NR, </w:t>
      </w:r>
      <w:r w:rsidR="00A67313" w:rsidRPr="00A67313">
        <w:rPr>
          <w:lang w:eastAsia="zh-CN"/>
        </w:rPr>
        <w:t>PUSCH can be scheduled by</w:t>
      </w:r>
      <w:r w:rsidR="00A67313">
        <w:rPr>
          <w:lang w:eastAsia="zh-CN"/>
        </w:rPr>
        <w:t xml:space="preserve"> d</w:t>
      </w:r>
      <w:r w:rsidR="00A67313" w:rsidRPr="00A67313">
        <w:rPr>
          <w:lang w:eastAsia="zh-CN"/>
        </w:rPr>
        <w:t xml:space="preserve">ynamic grant </w:t>
      </w:r>
      <w:r w:rsidR="00A67313">
        <w:rPr>
          <w:lang w:eastAsia="zh-CN"/>
        </w:rPr>
        <w:t xml:space="preserve">or </w:t>
      </w:r>
      <w:r>
        <w:rPr>
          <w:lang w:eastAsia="zh-CN"/>
        </w:rPr>
        <w:t xml:space="preserve">by </w:t>
      </w:r>
      <w:r w:rsidR="00A67313">
        <w:rPr>
          <w:lang w:eastAsia="zh-CN"/>
        </w:rPr>
        <w:t>configured grant (</w:t>
      </w:r>
      <w:r w:rsidR="00432B7B">
        <w:rPr>
          <w:lang w:eastAsia="zh-CN"/>
        </w:rPr>
        <w:t xml:space="preserve">either </w:t>
      </w:r>
      <w:r w:rsidR="00A67313">
        <w:rPr>
          <w:lang w:eastAsia="zh-CN"/>
        </w:rPr>
        <w:t>Type-1 or Type-2). From our perspective, it is reasonable to support joint channel estimation for PUSCHs scheduled by dynamic grant or</w:t>
      </w:r>
      <w:r w:rsidR="00432B7B">
        <w:rPr>
          <w:lang w:eastAsia="zh-CN"/>
        </w:rPr>
        <w:t xml:space="preserve"> by</w:t>
      </w:r>
      <w:r w:rsidR="00A67313">
        <w:rPr>
          <w:lang w:eastAsia="zh-CN"/>
        </w:rPr>
        <w:t xml:space="preserve"> configured grant. However, the joint channel estimation should not be supported for PUSCHs scheduled by different scheduling types</w:t>
      </w:r>
      <w:r>
        <w:rPr>
          <w:lang w:eastAsia="zh-CN"/>
        </w:rPr>
        <w:t>. For example,</w:t>
      </w:r>
      <w:r w:rsidR="00A67313">
        <w:rPr>
          <w:lang w:eastAsia="zh-CN"/>
        </w:rPr>
        <w:t xml:space="preserve"> joint channel estimation </w:t>
      </w:r>
      <w:r w:rsidR="00B932B1">
        <w:rPr>
          <w:lang w:eastAsia="zh-CN"/>
        </w:rPr>
        <w:t>across</w:t>
      </w:r>
      <w:r w:rsidR="00A67313">
        <w:rPr>
          <w:lang w:eastAsia="zh-CN"/>
        </w:rPr>
        <w:t xml:space="preserve"> PUSCH scheduled by dynamic grant and PUSCH scheduled by Type-1 configured grant should not be supported. In addition, </w:t>
      </w:r>
      <w:r w:rsidR="00B932B1">
        <w:rPr>
          <w:lang w:eastAsia="zh-CN"/>
        </w:rPr>
        <w:t xml:space="preserve">the ability to enable </w:t>
      </w:r>
      <w:r w:rsidR="00E21B4D">
        <w:rPr>
          <w:lang w:eastAsia="zh-CN"/>
        </w:rPr>
        <w:t xml:space="preserve">joint channel estimation </w:t>
      </w:r>
      <w:proofErr w:type="spellStart"/>
      <w:r w:rsidR="00B932B1">
        <w:rPr>
          <w:lang w:eastAsia="zh-CN"/>
        </w:rPr>
        <w:t>acrpss</w:t>
      </w:r>
      <w:proofErr w:type="spellEnd"/>
      <w:r w:rsidR="00E21B4D">
        <w:rPr>
          <w:lang w:eastAsia="zh-CN"/>
        </w:rPr>
        <w:t xml:space="preserve"> PUSCH transmissions should be subject to </w:t>
      </w:r>
      <w:r w:rsidR="00B932B1">
        <w:rPr>
          <w:lang w:eastAsia="zh-CN"/>
        </w:rPr>
        <w:t xml:space="preserve">meeting the </w:t>
      </w:r>
      <w:r w:rsidR="00E21B4D">
        <w:rPr>
          <w:lang w:eastAsia="zh-CN"/>
        </w:rPr>
        <w:t>phase continuity requirements. Hence, we make the following proposals:</w:t>
      </w:r>
    </w:p>
    <w:p w14:paraId="1E0F78F8" w14:textId="799F13DB" w:rsidR="00225237" w:rsidRPr="009336CE" w:rsidRDefault="00225237" w:rsidP="00B932B1">
      <w:pPr>
        <w:jc w:val="both"/>
        <w:rPr>
          <w:b/>
          <w:bCs/>
          <w:lang w:eastAsia="zh-CN"/>
        </w:rPr>
      </w:pPr>
      <w:r w:rsidRPr="00225237">
        <w:rPr>
          <w:b/>
          <w:bCs/>
          <w:lang w:eastAsia="zh-CN"/>
        </w:rPr>
        <w:t>Proposal</w:t>
      </w:r>
      <w:r w:rsidRPr="009336CE">
        <w:rPr>
          <w:b/>
          <w:bCs/>
          <w:lang w:eastAsia="zh-CN"/>
        </w:rPr>
        <w:t xml:space="preserve"> 1</w:t>
      </w:r>
      <w:r w:rsidRPr="00225237">
        <w:rPr>
          <w:b/>
          <w:bCs/>
          <w:lang w:eastAsia="zh-CN"/>
        </w:rPr>
        <w:t xml:space="preserve">: Joint channel estimation is supported </w:t>
      </w:r>
      <w:r w:rsidR="00432B7B">
        <w:rPr>
          <w:b/>
          <w:bCs/>
          <w:lang w:eastAsia="zh-CN"/>
        </w:rPr>
        <w:t xml:space="preserve">for </w:t>
      </w:r>
      <w:r w:rsidRPr="00225237">
        <w:rPr>
          <w:b/>
          <w:bCs/>
          <w:lang w:eastAsia="zh-CN"/>
        </w:rPr>
        <w:t xml:space="preserve">PUSCHs scheduled by </w:t>
      </w:r>
      <w:r w:rsidR="009336CE" w:rsidRPr="009336CE">
        <w:rPr>
          <w:b/>
          <w:bCs/>
          <w:lang w:eastAsia="zh-CN"/>
        </w:rPr>
        <w:t>dynamic grant subject to phase continuity requirements.</w:t>
      </w:r>
    </w:p>
    <w:p w14:paraId="00BCA92C" w14:textId="6EF0EFC4" w:rsidR="009336CE" w:rsidRPr="009336CE" w:rsidRDefault="009336CE" w:rsidP="00B932B1">
      <w:pPr>
        <w:jc w:val="both"/>
        <w:rPr>
          <w:b/>
          <w:bCs/>
          <w:lang w:eastAsia="zh-CN"/>
        </w:rPr>
      </w:pPr>
      <w:r w:rsidRPr="00225237">
        <w:rPr>
          <w:b/>
          <w:bCs/>
          <w:lang w:eastAsia="zh-CN"/>
        </w:rPr>
        <w:t>Proposal</w:t>
      </w:r>
      <w:r w:rsidRPr="009336CE">
        <w:rPr>
          <w:b/>
          <w:bCs/>
          <w:lang w:eastAsia="zh-CN"/>
        </w:rPr>
        <w:t xml:space="preserve"> 2</w:t>
      </w:r>
      <w:r w:rsidRPr="00225237">
        <w:rPr>
          <w:b/>
          <w:bCs/>
          <w:lang w:eastAsia="zh-CN"/>
        </w:rPr>
        <w:t xml:space="preserve">: Joint channel estimation is supported </w:t>
      </w:r>
      <w:r w:rsidR="00432B7B">
        <w:rPr>
          <w:b/>
          <w:bCs/>
          <w:lang w:eastAsia="zh-CN"/>
        </w:rPr>
        <w:t>for</w:t>
      </w:r>
      <w:r w:rsidRPr="00225237">
        <w:rPr>
          <w:b/>
          <w:bCs/>
          <w:lang w:eastAsia="zh-CN"/>
        </w:rPr>
        <w:t xml:space="preserve"> PUSCHs scheduled by </w:t>
      </w:r>
      <w:r w:rsidRPr="009336CE">
        <w:rPr>
          <w:b/>
          <w:bCs/>
          <w:lang w:eastAsia="zh-CN"/>
        </w:rPr>
        <w:t>configured grant subject to phase continuity requirements</w:t>
      </w:r>
      <w:r w:rsidRPr="00225237">
        <w:rPr>
          <w:b/>
          <w:bCs/>
          <w:lang w:eastAsia="zh-CN"/>
        </w:rPr>
        <w:t>.</w:t>
      </w:r>
    </w:p>
    <w:p w14:paraId="3DF4F550" w14:textId="374D3A30" w:rsidR="00225237" w:rsidRPr="009336CE" w:rsidRDefault="009336CE" w:rsidP="00B932B1">
      <w:pPr>
        <w:jc w:val="both"/>
        <w:rPr>
          <w:b/>
          <w:bCs/>
          <w:lang w:eastAsia="zh-CN"/>
        </w:rPr>
      </w:pPr>
      <w:r w:rsidRPr="009336CE">
        <w:rPr>
          <w:b/>
          <w:bCs/>
          <w:lang w:eastAsia="zh-CN"/>
        </w:rPr>
        <w:t xml:space="preserve">Proposal 3: </w:t>
      </w:r>
      <w:r w:rsidR="00225237" w:rsidRPr="009336CE">
        <w:rPr>
          <w:b/>
          <w:bCs/>
          <w:lang w:eastAsia="zh-CN"/>
        </w:rPr>
        <w:t xml:space="preserve">Joint channel estimation is not supported </w:t>
      </w:r>
      <w:r w:rsidR="00B932B1">
        <w:rPr>
          <w:b/>
          <w:bCs/>
          <w:lang w:eastAsia="zh-CN"/>
        </w:rPr>
        <w:t>across</w:t>
      </w:r>
      <w:r w:rsidR="00225237" w:rsidRPr="009336CE">
        <w:rPr>
          <w:b/>
          <w:bCs/>
          <w:lang w:eastAsia="zh-CN"/>
        </w:rPr>
        <w:t xml:space="preserve"> PUSCHs of different scheduling types.</w:t>
      </w:r>
    </w:p>
    <w:p w14:paraId="48B077CC" w14:textId="583814E5" w:rsidR="00E21B4D" w:rsidRDefault="00E21B4D" w:rsidP="00B932B1">
      <w:pPr>
        <w:tabs>
          <w:tab w:val="num" w:pos="1440"/>
        </w:tabs>
        <w:jc w:val="both"/>
        <w:rPr>
          <w:lang w:eastAsia="zh-CN"/>
        </w:rPr>
      </w:pPr>
      <w:r>
        <w:rPr>
          <w:lang w:eastAsia="zh-CN"/>
        </w:rPr>
        <w:t xml:space="preserve">For PUSCH transmission, </w:t>
      </w:r>
      <w:r w:rsidR="002F5C61">
        <w:rPr>
          <w:lang w:eastAsia="zh-CN"/>
        </w:rPr>
        <w:t>NR supports</w:t>
      </w:r>
      <w:r>
        <w:rPr>
          <w:lang w:eastAsia="zh-CN"/>
        </w:rPr>
        <w:t xml:space="preserve"> two </w:t>
      </w:r>
      <w:r w:rsidRPr="00A67313">
        <w:rPr>
          <w:lang w:eastAsia="zh-CN"/>
        </w:rPr>
        <w:t xml:space="preserve">types of PUSCH repetitions: </w:t>
      </w:r>
    </w:p>
    <w:p w14:paraId="34F0A321" w14:textId="77777777" w:rsidR="00E21B4D" w:rsidRDefault="00E21B4D" w:rsidP="00B932B1">
      <w:pPr>
        <w:pStyle w:val="ListParagraph"/>
        <w:numPr>
          <w:ilvl w:val="0"/>
          <w:numId w:val="46"/>
        </w:numPr>
        <w:tabs>
          <w:tab w:val="num" w:pos="1440"/>
        </w:tabs>
        <w:jc w:val="both"/>
        <w:rPr>
          <w:lang w:eastAsia="zh-CN"/>
        </w:rPr>
      </w:pPr>
      <w:r w:rsidRPr="00A67313">
        <w:rPr>
          <w:lang w:eastAsia="zh-CN"/>
        </w:rPr>
        <w:t>Type A (</w:t>
      </w:r>
      <w:r>
        <w:rPr>
          <w:lang w:eastAsia="zh-CN"/>
        </w:rPr>
        <w:t xml:space="preserve">introduced in </w:t>
      </w:r>
      <w:r w:rsidRPr="00A67313">
        <w:rPr>
          <w:lang w:eastAsia="zh-CN"/>
        </w:rPr>
        <w:t>Rel-15): Same symbol allocation in slots is applied across repeated PUSCH transmissions. Furthermore, it is limited to a single transmission layer.</w:t>
      </w:r>
    </w:p>
    <w:p w14:paraId="0EAEF08C" w14:textId="77777777" w:rsidR="00E21B4D" w:rsidRPr="00A67313" w:rsidRDefault="00E21B4D" w:rsidP="00B932B1">
      <w:pPr>
        <w:pStyle w:val="ListParagraph"/>
        <w:numPr>
          <w:ilvl w:val="0"/>
          <w:numId w:val="46"/>
        </w:numPr>
        <w:tabs>
          <w:tab w:val="num" w:pos="1440"/>
        </w:tabs>
        <w:jc w:val="both"/>
        <w:rPr>
          <w:lang w:eastAsia="zh-CN"/>
        </w:rPr>
      </w:pPr>
      <w:r w:rsidRPr="00A67313">
        <w:rPr>
          <w:lang w:eastAsia="zh-CN"/>
        </w:rPr>
        <w:t>Type B (</w:t>
      </w:r>
      <w:r>
        <w:rPr>
          <w:lang w:eastAsia="zh-CN"/>
        </w:rPr>
        <w:t xml:space="preserve">introduced in </w:t>
      </w:r>
      <w:r w:rsidRPr="00A67313">
        <w:rPr>
          <w:lang w:eastAsia="zh-CN"/>
        </w:rPr>
        <w:t>Rel-16): Different symbol allocation in slots can applied across repeated PUSCH transmissions</w:t>
      </w:r>
      <w:r>
        <w:rPr>
          <w:lang w:eastAsia="zh-CN"/>
        </w:rPr>
        <w:t>, and it is not limited to a single transmission layer.</w:t>
      </w:r>
    </w:p>
    <w:p w14:paraId="6D341ED2" w14:textId="7EBEB666" w:rsidR="00225237" w:rsidRDefault="00432B7B" w:rsidP="00E21B4D">
      <w:pPr>
        <w:rPr>
          <w:b/>
          <w:bCs/>
          <w:lang w:eastAsia="zh-CN"/>
        </w:rPr>
      </w:pPr>
      <w:r>
        <w:rPr>
          <w:lang w:eastAsia="zh-CN"/>
        </w:rPr>
        <w:t>Since Rel-17</w:t>
      </w:r>
      <w:r w:rsidR="004D578A">
        <w:rPr>
          <w:lang w:eastAsia="zh-CN"/>
        </w:rPr>
        <w:t xml:space="preserve"> coverage enhancement</w:t>
      </w:r>
      <w:r>
        <w:rPr>
          <w:lang w:eastAsia="zh-CN"/>
        </w:rPr>
        <w:t xml:space="preserve"> is targeting enhancements </w:t>
      </w:r>
      <w:r w:rsidR="004D578A">
        <w:rPr>
          <w:lang w:eastAsia="zh-CN"/>
        </w:rPr>
        <w:t xml:space="preserve">for eMBB/VoIP, Type A PUSCH repetition </w:t>
      </w:r>
      <w:r w:rsidR="00530D1E">
        <w:rPr>
          <w:lang w:eastAsia="zh-CN"/>
        </w:rPr>
        <w:t>should be</w:t>
      </w:r>
      <w:r>
        <w:rPr>
          <w:lang w:eastAsia="zh-CN"/>
        </w:rPr>
        <w:t xml:space="preserve"> </w:t>
      </w:r>
      <w:r w:rsidR="000F38DB">
        <w:rPr>
          <w:lang w:eastAsia="zh-CN"/>
        </w:rPr>
        <w:t>the</w:t>
      </w:r>
      <w:r>
        <w:rPr>
          <w:lang w:eastAsia="zh-CN"/>
        </w:rPr>
        <w:t xml:space="preserve"> configuration of choice </w:t>
      </w:r>
      <w:r w:rsidR="004D578A">
        <w:rPr>
          <w:lang w:eastAsia="zh-CN"/>
        </w:rPr>
        <w:t>for cell-edge UEs</w:t>
      </w:r>
      <w:r w:rsidR="00530D1E">
        <w:rPr>
          <w:lang w:eastAsia="zh-CN"/>
        </w:rPr>
        <w:t xml:space="preserve"> whenever PUSCH repetition is used</w:t>
      </w:r>
      <w:r w:rsidR="004D578A">
        <w:rPr>
          <w:lang w:eastAsia="zh-CN"/>
        </w:rPr>
        <w:t>. On the other hand, Type B PUSCH repetition</w:t>
      </w:r>
      <w:r w:rsidR="00AA274C">
        <w:rPr>
          <w:lang w:eastAsia="zh-CN"/>
        </w:rPr>
        <w:t xml:space="preserve"> is targeting for URLLC</w:t>
      </w:r>
      <w:r w:rsidR="004D578A">
        <w:rPr>
          <w:lang w:eastAsia="zh-CN"/>
        </w:rPr>
        <w:t xml:space="preserve"> which is not in the scope of Rel-17 coverage enhancements</w:t>
      </w:r>
      <w:r w:rsidR="00AA274C">
        <w:rPr>
          <w:lang w:eastAsia="zh-CN"/>
        </w:rPr>
        <w:t xml:space="preserve">. </w:t>
      </w:r>
      <w:r w:rsidR="00530D1E">
        <w:rPr>
          <w:lang w:eastAsia="zh-CN"/>
        </w:rPr>
        <w:t>In addition</w:t>
      </w:r>
      <w:r w:rsidR="00AA274C">
        <w:rPr>
          <w:lang w:eastAsia="zh-CN"/>
        </w:rPr>
        <w:t xml:space="preserve">, since </w:t>
      </w:r>
      <w:r>
        <w:rPr>
          <w:lang w:eastAsia="zh-CN"/>
        </w:rPr>
        <w:t>Type B PUSCH repetition</w:t>
      </w:r>
      <w:r w:rsidR="00AA274C">
        <w:rPr>
          <w:lang w:eastAsia="zh-CN"/>
        </w:rPr>
        <w:t xml:space="preserve"> may support</w:t>
      </w:r>
      <w:r w:rsidR="00E21B4D">
        <w:rPr>
          <w:lang w:eastAsia="zh-CN"/>
        </w:rPr>
        <w:t xml:space="preserve"> </w:t>
      </w:r>
      <w:r w:rsidR="002F5C61">
        <w:rPr>
          <w:lang w:eastAsia="zh-CN"/>
        </w:rPr>
        <w:t>multiple transmission layers (i.e., higher modulation order)</w:t>
      </w:r>
      <w:r w:rsidR="00AA274C">
        <w:rPr>
          <w:lang w:eastAsia="zh-CN"/>
        </w:rPr>
        <w:t xml:space="preserve"> and </w:t>
      </w:r>
      <w:r w:rsidR="007107A2">
        <w:rPr>
          <w:lang w:eastAsia="zh-CN"/>
        </w:rPr>
        <w:t>the first symbol of Type B PUSCH is DMRS</w:t>
      </w:r>
      <w:r w:rsidR="00AA274C">
        <w:rPr>
          <w:lang w:eastAsia="zh-CN"/>
        </w:rPr>
        <w:t xml:space="preserve">, </w:t>
      </w:r>
      <w:r w:rsidR="00E21B4D">
        <w:rPr>
          <w:lang w:eastAsia="zh-CN"/>
        </w:rPr>
        <w:t xml:space="preserve">the phase continuity requirements </w:t>
      </w:r>
      <w:r w:rsidR="00AA274C">
        <w:rPr>
          <w:lang w:eastAsia="zh-CN"/>
        </w:rPr>
        <w:t xml:space="preserve">may be </w:t>
      </w:r>
      <w:r w:rsidR="00E21B4D">
        <w:rPr>
          <w:lang w:eastAsia="zh-CN"/>
        </w:rPr>
        <w:t>more stringent</w:t>
      </w:r>
      <w:r w:rsidR="00AA274C">
        <w:rPr>
          <w:lang w:eastAsia="zh-CN"/>
        </w:rPr>
        <w:t xml:space="preserve"> than requirements for Type-A PUSCH repetition</w:t>
      </w:r>
      <w:r w:rsidR="00E21B4D">
        <w:rPr>
          <w:lang w:eastAsia="zh-CN"/>
        </w:rPr>
        <w:t>.</w:t>
      </w:r>
      <w:r w:rsidR="007107A2">
        <w:rPr>
          <w:lang w:eastAsia="zh-CN"/>
        </w:rPr>
        <w:t xml:space="preserve"> </w:t>
      </w:r>
    </w:p>
    <w:p w14:paraId="72A70810" w14:textId="6CF9B5BD" w:rsidR="009336CE" w:rsidRPr="00AA274C" w:rsidRDefault="009336CE" w:rsidP="00AA274C">
      <w:pPr>
        <w:rPr>
          <w:b/>
          <w:bCs/>
          <w:lang w:eastAsia="zh-CN"/>
        </w:rPr>
      </w:pPr>
      <w:r w:rsidRPr="009336CE">
        <w:rPr>
          <w:b/>
          <w:bCs/>
          <w:lang w:eastAsia="zh-CN"/>
        </w:rPr>
        <w:lastRenderedPageBreak/>
        <w:t>Proposal</w:t>
      </w:r>
      <w:r>
        <w:rPr>
          <w:b/>
          <w:bCs/>
          <w:lang w:eastAsia="zh-CN"/>
        </w:rPr>
        <w:t xml:space="preserve"> </w:t>
      </w:r>
      <w:r w:rsidR="002F5C61">
        <w:rPr>
          <w:b/>
          <w:bCs/>
          <w:lang w:eastAsia="zh-CN"/>
        </w:rPr>
        <w:t>4</w:t>
      </w:r>
      <w:r w:rsidRPr="009336CE">
        <w:rPr>
          <w:b/>
          <w:bCs/>
          <w:lang w:eastAsia="zh-CN"/>
        </w:rPr>
        <w:t xml:space="preserve">: Joint channel estimation is supported for Type A </w:t>
      </w:r>
      <w:r>
        <w:rPr>
          <w:b/>
          <w:bCs/>
          <w:lang w:eastAsia="zh-CN"/>
        </w:rPr>
        <w:t xml:space="preserve">PUSCH </w:t>
      </w:r>
      <w:r w:rsidRPr="009336CE">
        <w:rPr>
          <w:b/>
          <w:bCs/>
          <w:lang w:eastAsia="zh-CN"/>
        </w:rPr>
        <w:t>repetitions.</w:t>
      </w:r>
    </w:p>
    <w:p w14:paraId="7D514657" w14:textId="5756B081" w:rsidR="00E21B4D" w:rsidRPr="00E21B4D" w:rsidRDefault="00E21B4D">
      <w:pPr>
        <w:overflowPunct/>
        <w:autoSpaceDE/>
        <w:autoSpaceDN/>
        <w:adjustRightInd/>
        <w:spacing w:after="160" w:line="259" w:lineRule="auto"/>
        <w:textAlignment w:val="auto"/>
        <w:rPr>
          <w:lang w:eastAsia="zh-CN"/>
        </w:rPr>
      </w:pPr>
      <w:r w:rsidRPr="00E21B4D">
        <w:rPr>
          <w:lang w:eastAsia="zh-CN"/>
        </w:rPr>
        <w:t>Lastly</w:t>
      </w:r>
      <w:r>
        <w:rPr>
          <w:lang w:eastAsia="zh-CN"/>
        </w:rPr>
        <w:t>, the</w:t>
      </w:r>
      <w:r w:rsidR="000F38DB">
        <w:rPr>
          <w:lang w:eastAsia="zh-CN"/>
        </w:rPr>
        <w:t xml:space="preserve"> scope of</w:t>
      </w:r>
      <w:r>
        <w:rPr>
          <w:lang w:eastAsia="zh-CN"/>
        </w:rPr>
        <w:t xml:space="preserve"> joint channel estimation for PUSCH in</w:t>
      </w:r>
      <w:r w:rsidR="000F38DB">
        <w:rPr>
          <w:lang w:eastAsia="zh-CN"/>
        </w:rPr>
        <w:t xml:space="preserve"> the</w:t>
      </w:r>
      <w:r>
        <w:rPr>
          <w:lang w:eastAsia="zh-CN"/>
        </w:rPr>
        <w:t xml:space="preserve"> WID is not only </w:t>
      </w:r>
      <w:r w:rsidR="000F38DB">
        <w:rPr>
          <w:lang w:eastAsia="zh-CN"/>
        </w:rPr>
        <w:t>restricted to</w:t>
      </w:r>
      <w:r>
        <w:rPr>
          <w:lang w:eastAsia="zh-CN"/>
        </w:rPr>
        <w:t xml:space="preserve"> PUSCH </w:t>
      </w:r>
      <w:proofErr w:type="gramStart"/>
      <w:r>
        <w:rPr>
          <w:lang w:eastAsia="zh-CN"/>
        </w:rPr>
        <w:t>repetition, but</w:t>
      </w:r>
      <w:proofErr w:type="gramEnd"/>
      <w:r>
        <w:rPr>
          <w:lang w:eastAsia="zh-CN"/>
        </w:rPr>
        <w:t xml:space="preserve"> may</w:t>
      </w:r>
      <w:r w:rsidR="000F38DB">
        <w:rPr>
          <w:lang w:eastAsia="zh-CN"/>
        </w:rPr>
        <w:t xml:space="preserve"> also</w:t>
      </w:r>
      <w:r>
        <w:rPr>
          <w:lang w:eastAsia="zh-CN"/>
        </w:rPr>
        <w:t xml:space="preserve"> be appliable to PUSCHs carrying different transport blocks. We</w:t>
      </w:r>
      <w:r w:rsidR="00601675">
        <w:rPr>
          <w:lang w:eastAsia="zh-CN"/>
        </w:rPr>
        <w:t xml:space="preserve"> would</w:t>
      </w:r>
      <w:r>
        <w:rPr>
          <w:lang w:eastAsia="zh-CN"/>
        </w:rPr>
        <w:t xml:space="preserve"> like to have further discussion on whether such applicability should be considered</w:t>
      </w:r>
      <w:r w:rsidR="00551096">
        <w:rPr>
          <w:lang w:eastAsia="zh-CN"/>
        </w:rPr>
        <w:t xml:space="preserve"> in Rel-17</w:t>
      </w:r>
      <w:r>
        <w:rPr>
          <w:lang w:eastAsia="zh-CN"/>
        </w:rPr>
        <w:t>.</w:t>
      </w:r>
    </w:p>
    <w:p w14:paraId="1EEBD52C" w14:textId="784205DD" w:rsidR="00E21B4D" w:rsidRPr="009336CE" w:rsidRDefault="00E21B4D" w:rsidP="00E21B4D">
      <w:pPr>
        <w:rPr>
          <w:b/>
          <w:bCs/>
          <w:lang w:eastAsia="zh-CN"/>
        </w:rPr>
      </w:pPr>
      <w:r>
        <w:rPr>
          <w:b/>
          <w:bCs/>
          <w:lang w:eastAsia="zh-CN"/>
        </w:rPr>
        <w:t xml:space="preserve">Proposal </w:t>
      </w:r>
      <w:r w:rsidR="002F5C61">
        <w:rPr>
          <w:b/>
          <w:bCs/>
          <w:lang w:eastAsia="zh-CN"/>
        </w:rPr>
        <w:t>5</w:t>
      </w:r>
      <w:r>
        <w:rPr>
          <w:b/>
          <w:bCs/>
          <w:lang w:eastAsia="zh-CN"/>
        </w:rPr>
        <w:t>: Discuss whether joint channel estimation should be considered for PUSCHs scheduled to carry different transport blocks</w:t>
      </w:r>
      <w:r w:rsidR="00551096">
        <w:rPr>
          <w:b/>
          <w:bCs/>
          <w:lang w:eastAsia="zh-CN"/>
        </w:rPr>
        <w:t xml:space="preserve"> in Rel-17</w:t>
      </w:r>
      <w:r>
        <w:rPr>
          <w:b/>
          <w:bCs/>
          <w:lang w:eastAsia="zh-CN"/>
        </w:rPr>
        <w:t>.</w:t>
      </w:r>
    </w:p>
    <w:p w14:paraId="6BE070D4" w14:textId="3EB12744" w:rsidR="00225237" w:rsidRDefault="00225237" w:rsidP="00225237">
      <w:pPr>
        <w:pStyle w:val="Heading1"/>
        <w:rPr>
          <w:rFonts w:ascii="Times New Roman" w:hAnsi="Times New Roman"/>
          <w:lang w:val="en-US"/>
        </w:rPr>
      </w:pPr>
      <w:r>
        <w:rPr>
          <w:rFonts w:ascii="Times New Roman" w:hAnsi="Times New Roman"/>
          <w:lang w:val="en-US"/>
        </w:rPr>
        <w:t>Joint Channel Estimation Indication</w:t>
      </w:r>
    </w:p>
    <w:p w14:paraId="6FD9DE98" w14:textId="180E3159" w:rsidR="009336CE" w:rsidRDefault="009336CE" w:rsidP="009336CE">
      <w:pPr>
        <w:pStyle w:val="Heading2"/>
        <w:rPr>
          <w:rFonts w:ascii="Times New Roman" w:hAnsi="Times New Roman"/>
          <w:szCs w:val="32"/>
          <w:lang w:eastAsia="zh-CN"/>
        </w:rPr>
      </w:pPr>
      <w:bookmarkStart w:id="1" w:name="_Ref61428195"/>
      <w:r w:rsidRPr="009336CE">
        <w:rPr>
          <w:rFonts w:ascii="Times New Roman" w:hAnsi="Times New Roman"/>
          <w:szCs w:val="32"/>
          <w:lang w:eastAsia="zh-CN"/>
        </w:rPr>
        <w:t>Indication by Network</w:t>
      </w:r>
      <w:bookmarkEnd w:id="1"/>
    </w:p>
    <w:p w14:paraId="4F7424E0" w14:textId="77777777" w:rsidR="00582556" w:rsidRDefault="00582556" w:rsidP="00582556">
      <w:pPr>
        <w:jc w:val="center"/>
        <w:rPr>
          <w:lang w:eastAsia="zh-CN"/>
        </w:rPr>
      </w:pPr>
      <w:r w:rsidRPr="00582556">
        <w:rPr>
          <w:noProof/>
          <w:lang w:eastAsia="zh-CN"/>
        </w:rPr>
        <w:drawing>
          <wp:inline distT="0" distB="0" distL="0" distR="0" wp14:anchorId="5C1F4C93" wp14:editId="37C97AEB">
            <wp:extent cx="5457825" cy="1101579"/>
            <wp:effectExtent l="0" t="0" r="0" b="0"/>
            <wp:docPr id="4" name="Picture 3">
              <a:extLst xmlns:a="http://schemas.openxmlformats.org/drawingml/2006/main">
                <a:ext uri="{FF2B5EF4-FFF2-40B4-BE49-F238E27FC236}">
                  <a16:creationId xmlns:a16="http://schemas.microsoft.com/office/drawing/2014/main" id="{0B5E30DB-23EE-41E2-BE51-AAA7978E3B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B5E30DB-23EE-41E2-BE51-AAA7978E3BCF}"/>
                        </a:ext>
                      </a:extLst>
                    </pic:cNvPr>
                    <pic:cNvPicPr>
                      <a:picLocks noChangeAspect="1"/>
                    </pic:cNvPicPr>
                  </pic:nvPicPr>
                  <pic:blipFill>
                    <a:blip r:embed="rId7"/>
                    <a:stretch>
                      <a:fillRect/>
                    </a:stretch>
                  </pic:blipFill>
                  <pic:spPr>
                    <a:xfrm>
                      <a:off x="0" y="0"/>
                      <a:ext cx="5472209" cy="1104482"/>
                    </a:xfrm>
                    <a:prstGeom prst="rect">
                      <a:avLst/>
                    </a:prstGeom>
                  </pic:spPr>
                </pic:pic>
              </a:graphicData>
            </a:graphic>
          </wp:inline>
        </w:drawing>
      </w:r>
    </w:p>
    <w:p w14:paraId="35B782BD" w14:textId="5728442F" w:rsidR="00582556" w:rsidRPr="00341604" w:rsidRDefault="00582556" w:rsidP="00582556">
      <w:pPr>
        <w:pStyle w:val="Caption"/>
        <w:jc w:val="center"/>
        <w:rPr>
          <w:b/>
          <w:bCs/>
          <w:i w:val="0"/>
          <w:iCs w:val="0"/>
          <w:lang w:eastAsia="zh-CN"/>
        </w:rPr>
      </w:pPr>
      <w:bookmarkStart w:id="2" w:name="_Ref61426220"/>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sidR="00442569">
        <w:rPr>
          <w:b/>
          <w:bCs/>
          <w:i w:val="0"/>
          <w:iCs w:val="0"/>
          <w:noProof/>
        </w:rPr>
        <w:t>1</w:t>
      </w:r>
      <w:r w:rsidRPr="00341604">
        <w:rPr>
          <w:b/>
          <w:bCs/>
          <w:i w:val="0"/>
          <w:iCs w:val="0"/>
        </w:rPr>
        <w:fldChar w:fldCharType="end"/>
      </w:r>
      <w:bookmarkEnd w:id="2"/>
      <w:r w:rsidRPr="00341604">
        <w:rPr>
          <w:b/>
          <w:bCs/>
          <w:i w:val="0"/>
          <w:iCs w:val="0"/>
        </w:rPr>
        <w:t xml:space="preserve">: Bundling </w:t>
      </w:r>
      <w:proofErr w:type="gramStart"/>
      <w:r w:rsidRPr="00341604">
        <w:rPr>
          <w:b/>
          <w:bCs/>
          <w:i w:val="0"/>
          <w:iCs w:val="0"/>
        </w:rPr>
        <w:t>window</w:t>
      </w:r>
      <w:proofErr w:type="gramEnd"/>
    </w:p>
    <w:p w14:paraId="7387E8A3" w14:textId="135E35DA" w:rsidR="001C45DC" w:rsidRDefault="00F8481F" w:rsidP="001C45DC">
      <w:pPr>
        <w:rPr>
          <w:b/>
          <w:bCs/>
          <w:lang w:val="en-GB" w:eastAsia="zh-CN"/>
        </w:rPr>
      </w:pPr>
      <w:r>
        <w:rPr>
          <w:lang w:val="en-GB" w:eastAsia="zh-CN"/>
        </w:rPr>
        <w:t xml:space="preserve">The UE is required to maintain phase continuity across bundled PUSCH transmissions to enable promising gain of joint channel estimation at gNB. </w:t>
      </w:r>
      <w:r w:rsidR="007D585B">
        <w:rPr>
          <w:lang w:val="en-GB" w:eastAsia="zh-CN"/>
        </w:rPr>
        <w:t xml:space="preserve">At first glance, it may seem that the </w:t>
      </w:r>
      <w:proofErr w:type="spellStart"/>
      <w:r>
        <w:rPr>
          <w:lang w:val="en-GB" w:eastAsia="zh-CN"/>
        </w:rPr>
        <w:t>the</w:t>
      </w:r>
      <w:proofErr w:type="spellEnd"/>
      <w:r>
        <w:rPr>
          <w:lang w:val="en-GB" w:eastAsia="zh-CN"/>
        </w:rPr>
        <w:t xml:space="preserve"> network </w:t>
      </w:r>
      <w:r w:rsidR="007D585B">
        <w:rPr>
          <w:lang w:val="en-GB" w:eastAsia="zh-CN"/>
        </w:rPr>
        <w:t>can</w:t>
      </w:r>
      <w:r>
        <w:rPr>
          <w:lang w:val="en-GB" w:eastAsia="zh-CN"/>
        </w:rPr>
        <w:t xml:space="preserve"> assume the UE to maintain the phase continuity across </w:t>
      </w:r>
      <w:r w:rsidR="007D585B">
        <w:rPr>
          <w:lang w:val="en-GB" w:eastAsia="zh-CN"/>
        </w:rPr>
        <w:t xml:space="preserve">the </w:t>
      </w:r>
      <w:r>
        <w:rPr>
          <w:lang w:val="en-GB" w:eastAsia="zh-CN"/>
        </w:rPr>
        <w:t xml:space="preserve">scheduled PUSCH transmissions subject to the phase continuity conditions. However, from </w:t>
      </w:r>
      <w:r w:rsidR="007D585B">
        <w:rPr>
          <w:lang w:val="en-GB" w:eastAsia="zh-CN"/>
        </w:rPr>
        <w:t xml:space="preserve">a </w:t>
      </w:r>
      <w:r>
        <w:rPr>
          <w:lang w:val="en-GB" w:eastAsia="zh-CN"/>
        </w:rPr>
        <w:t xml:space="preserve">UE perspective, the UE </w:t>
      </w:r>
      <w:r w:rsidR="00EB26A3">
        <w:rPr>
          <w:lang w:val="en-GB" w:eastAsia="zh-CN"/>
        </w:rPr>
        <w:t>typically</w:t>
      </w:r>
      <w:r>
        <w:rPr>
          <w:lang w:val="en-GB" w:eastAsia="zh-CN"/>
        </w:rPr>
        <w:t xml:space="preserve"> perform</w:t>
      </w:r>
      <w:r w:rsidR="00EB26A3">
        <w:rPr>
          <w:lang w:val="en-GB" w:eastAsia="zh-CN"/>
        </w:rPr>
        <w:t>s</w:t>
      </w:r>
      <w:r>
        <w:rPr>
          <w:lang w:val="en-GB" w:eastAsia="zh-CN"/>
        </w:rPr>
        <w:t xml:space="preserve"> some (periodic) </w:t>
      </w:r>
      <w:r w:rsidRPr="00F8481F">
        <w:rPr>
          <w:lang w:val="en-GB" w:eastAsia="zh-CN"/>
        </w:rPr>
        <w:t xml:space="preserve">events </w:t>
      </w:r>
      <w:r>
        <w:rPr>
          <w:lang w:val="en-GB" w:eastAsia="zh-CN"/>
        </w:rPr>
        <w:t>such as</w:t>
      </w:r>
      <w:r w:rsidRPr="00F8481F">
        <w:rPr>
          <w:lang w:val="en-GB" w:eastAsia="zh-CN"/>
        </w:rPr>
        <w:t xml:space="preserve"> </w:t>
      </w:r>
      <w:r>
        <w:rPr>
          <w:lang w:val="en-GB" w:eastAsia="zh-CN"/>
        </w:rPr>
        <w:t>uplink</w:t>
      </w:r>
      <w:r w:rsidRPr="00F8481F">
        <w:rPr>
          <w:lang w:val="en-GB" w:eastAsia="zh-CN"/>
        </w:rPr>
        <w:t xml:space="preserve"> tracking loop (e.g., frequency tracking), </w:t>
      </w:r>
      <w:r>
        <w:rPr>
          <w:lang w:val="en-GB" w:eastAsia="zh-CN"/>
        </w:rPr>
        <w:t xml:space="preserve">UE </w:t>
      </w:r>
      <w:r w:rsidRPr="00F8481F">
        <w:rPr>
          <w:lang w:val="en-GB" w:eastAsia="zh-CN"/>
        </w:rPr>
        <w:t>calibration</w:t>
      </w:r>
      <w:r w:rsidR="00EB26A3">
        <w:rPr>
          <w:lang w:val="en-GB" w:eastAsia="zh-CN"/>
        </w:rPr>
        <w:t>,</w:t>
      </w:r>
      <w:r w:rsidRPr="00F8481F">
        <w:rPr>
          <w:lang w:val="en-GB" w:eastAsia="zh-CN"/>
        </w:rPr>
        <w:t xml:space="preserve"> antenna virtualization </w:t>
      </w:r>
      <w:r w:rsidR="00EB26A3">
        <w:rPr>
          <w:lang w:val="en-GB" w:eastAsia="zh-CN"/>
        </w:rPr>
        <w:t xml:space="preserve">etc., </w:t>
      </w:r>
      <w:r w:rsidRPr="00F8481F">
        <w:rPr>
          <w:lang w:val="en-GB" w:eastAsia="zh-CN"/>
        </w:rPr>
        <w:t>at slot boundary</w:t>
      </w:r>
      <w:r w:rsidR="00EB26A3">
        <w:rPr>
          <w:lang w:val="en-GB" w:eastAsia="zh-CN"/>
        </w:rPr>
        <w:t xml:space="preserve">. Such events are transparent to the network and expected to </w:t>
      </w:r>
      <w:r w:rsidRPr="00F8481F">
        <w:rPr>
          <w:lang w:val="en-GB" w:eastAsia="zh-CN"/>
        </w:rPr>
        <w:t xml:space="preserve">impact </w:t>
      </w:r>
      <w:r w:rsidR="00EB26A3">
        <w:rPr>
          <w:lang w:val="en-GB" w:eastAsia="zh-CN"/>
        </w:rPr>
        <w:t xml:space="preserve">the </w:t>
      </w:r>
      <w:r w:rsidRPr="00F8481F">
        <w:rPr>
          <w:lang w:val="en-GB" w:eastAsia="zh-CN"/>
        </w:rPr>
        <w:t>phase continuity.</w:t>
      </w:r>
      <w:r w:rsidR="00EB26A3">
        <w:rPr>
          <w:lang w:val="en-GB" w:eastAsia="zh-CN"/>
        </w:rPr>
        <w:t xml:space="preserve"> If the UE must maintain the phase continuity across scheduled PUSCH transmissions for a very long period, the UE may have to forgo such events leading to possible performance degradation. </w:t>
      </w:r>
      <w:r w:rsidR="00A233A4">
        <w:rPr>
          <w:lang w:val="en-GB" w:eastAsia="zh-CN"/>
        </w:rPr>
        <w:t xml:space="preserve">For example, if the UE forgoes the frequency tracking, the frequency drift would get accumulated, at least impacting UL performance. </w:t>
      </w:r>
      <w:r w:rsidR="00EB26A3">
        <w:rPr>
          <w:lang w:val="en-GB" w:eastAsia="zh-CN"/>
        </w:rPr>
        <w:t xml:space="preserve">Therefore, it should be beneficial to define bundling window over which the PUSCH </w:t>
      </w:r>
      <w:r w:rsidR="00582556">
        <w:rPr>
          <w:lang w:val="en-GB" w:eastAsia="zh-CN"/>
        </w:rPr>
        <w:t>transmissions</w:t>
      </w:r>
      <w:r w:rsidR="00EB26A3">
        <w:rPr>
          <w:lang w:val="en-GB" w:eastAsia="zh-CN"/>
        </w:rPr>
        <w:t xml:space="preserve"> </w:t>
      </w:r>
      <w:r w:rsidR="00582556">
        <w:rPr>
          <w:lang w:val="en-GB" w:eastAsia="zh-CN"/>
        </w:rPr>
        <w:t xml:space="preserve">may be bundled as illustrated in </w:t>
      </w:r>
      <w:r w:rsidR="00582556" w:rsidRPr="00582556">
        <w:rPr>
          <w:b/>
          <w:bCs/>
          <w:lang w:val="en-GB" w:eastAsia="zh-CN"/>
        </w:rPr>
        <w:fldChar w:fldCharType="begin"/>
      </w:r>
      <w:r w:rsidR="00582556" w:rsidRPr="00582556">
        <w:rPr>
          <w:b/>
          <w:bCs/>
          <w:lang w:val="en-GB" w:eastAsia="zh-CN"/>
        </w:rPr>
        <w:instrText xml:space="preserve"> REF _Ref61426220 \h  \* MERGEFORMAT </w:instrText>
      </w:r>
      <w:r w:rsidR="00582556" w:rsidRPr="00582556">
        <w:rPr>
          <w:b/>
          <w:bCs/>
          <w:lang w:val="en-GB" w:eastAsia="zh-CN"/>
        </w:rPr>
      </w:r>
      <w:r w:rsidR="00582556" w:rsidRPr="00582556">
        <w:rPr>
          <w:b/>
          <w:bCs/>
          <w:lang w:val="en-GB" w:eastAsia="zh-CN"/>
        </w:rPr>
        <w:fldChar w:fldCharType="separate"/>
      </w:r>
      <w:r w:rsidR="00442569" w:rsidRPr="00442569">
        <w:rPr>
          <w:b/>
          <w:bCs/>
        </w:rPr>
        <w:t xml:space="preserve">Figure </w:t>
      </w:r>
      <w:r w:rsidR="00442569" w:rsidRPr="00442569">
        <w:rPr>
          <w:b/>
          <w:bCs/>
          <w:noProof/>
        </w:rPr>
        <w:t>1</w:t>
      </w:r>
      <w:r w:rsidR="00582556" w:rsidRPr="00582556">
        <w:rPr>
          <w:b/>
          <w:bCs/>
          <w:lang w:val="en-GB" w:eastAsia="zh-CN"/>
        </w:rPr>
        <w:fldChar w:fldCharType="end"/>
      </w:r>
      <w:r w:rsidR="00582556">
        <w:rPr>
          <w:b/>
          <w:bCs/>
          <w:lang w:val="en-GB" w:eastAsia="zh-CN"/>
        </w:rPr>
        <w:t xml:space="preserve">, </w:t>
      </w:r>
      <w:r w:rsidR="00582556" w:rsidRPr="00582556">
        <w:rPr>
          <w:lang w:val="en-GB" w:eastAsia="zh-CN"/>
        </w:rPr>
        <w:t>and we</w:t>
      </w:r>
      <w:r w:rsidR="00582556">
        <w:rPr>
          <w:lang w:val="en-GB" w:eastAsia="zh-CN"/>
        </w:rPr>
        <w:t xml:space="preserve"> make the following proposal:</w:t>
      </w:r>
    </w:p>
    <w:p w14:paraId="2B5210C5" w14:textId="38C78971" w:rsidR="00582556" w:rsidRDefault="00582556" w:rsidP="00582556">
      <w:pPr>
        <w:rPr>
          <w:b/>
          <w:bCs/>
          <w:lang w:eastAsia="zh-CN"/>
        </w:rPr>
      </w:pPr>
      <w:r w:rsidRPr="00341604">
        <w:rPr>
          <w:b/>
          <w:bCs/>
          <w:lang w:eastAsia="zh-CN"/>
        </w:rPr>
        <w:t xml:space="preserve">Proposal </w:t>
      </w:r>
      <w:r>
        <w:rPr>
          <w:b/>
          <w:bCs/>
          <w:lang w:eastAsia="zh-CN"/>
        </w:rPr>
        <w:t>6</w:t>
      </w:r>
      <w:r w:rsidRPr="00341604">
        <w:rPr>
          <w:b/>
          <w:bCs/>
          <w:lang w:eastAsia="zh-CN"/>
        </w:rPr>
        <w:t xml:space="preserve">: </w:t>
      </w:r>
      <w:r>
        <w:rPr>
          <w:b/>
          <w:bCs/>
          <w:lang w:eastAsia="zh-CN"/>
        </w:rPr>
        <w:t xml:space="preserve">Define a </w:t>
      </w:r>
      <w:r w:rsidRPr="00341604">
        <w:rPr>
          <w:b/>
          <w:bCs/>
          <w:lang w:eastAsia="zh-CN"/>
        </w:rPr>
        <w:t xml:space="preserve">bundling window over which </w:t>
      </w:r>
      <w:r w:rsidR="00B86407">
        <w:rPr>
          <w:b/>
          <w:bCs/>
          <w:lang w:eastAsia="zh-CN"/>
        </w:rPr>
        <w:t xml:space="preserve">the UE may bundle </w:t>
      </w:r>
      <w:r w:rsidRPr="00341604">
        <w:rPr>
          <w:b/>
          <w:bCs/>
          <w:lang w:eastAsia="zh-CN"/>
        </w:rPr>
        <w:t xml:space="preserve">DMRSs of PUSCH transmissions </w:t>
      </w:r>
      <w:r w:rsidR="00B86407">
        <w:rPr>
          <w:b/>
          <w:bCs/>
          <w:lang w:eastAsia="zh-CN"/>
        </w:rPr>
        <w:t>according to phase continuity requirements</w:t>
      </w:r>
      <w:r w:rsidRPr="00341604">
        <w:rPr>
          <w:b/>
          <w:bCs/>
          <w:lang w:eastAsia="zh-CN"/>
        </w:rPr>
        <w:t>.</w:t>
      </w:r>
    </w:p>
    <w:p w14:paraId="6A872E07" w14:textId="198115ED" w:rsidR="00B86407" w:rsidRPr="00B86407" w:rsidRDefault="00B86407" w:rsidP="00B86407">
      <w:pPr>
        <w:pStyle w:val="ListParagraph"/>
        <w:numPr>
          <w:ilvl w:val="0"/>
          <w:numId w:val="42"/>
        </w:numPr>
        <w:rPr>
          <w:b/>
          <w:lang w:val="en-GB"/>
        </w:rPr>
      </w:pPr>
      <w:r w:rsidRPr="00B86407">
        <w:rPr>
          <w:b/>
          <w:lang w:val="en-GB"/>
        </w:rPr>
        <w:t>The UE is not required to bundle DMRS of the PU</w:t>
      </w:r>
      <w:r>
        <w:rPr>
          <w:b/>
          <w:lang w:val="en-GB"/>
        </w:rPr>
        <w:t>S</w:t>
      </w:r>
      <w:r w:rsidRPr="00B86407">
        <w:rPr>
          <w:b/>
          <w:lang w:val="en-GB"/>
        </w:rPr>
        <w:t xml:space="preserve">CH </w:t>
      </w:r>
      <w:r>
        <w:rPr>
          <w:b/>
          <w:lang w:val="en-GB"/>
        </w:rPr>
        <w:t>transmission</w:t>
      </w:r>
      <w:r w:rsidRPr="00B86407">
        <w:rPr>
          <w:b/>
          <w:lang w:val="en-GB"/>
        </w:rPr>
        <w:t>s scheduled outside of the bundling window.</w:t>
      </w:r>
    </w:p>
    <w:p w14:paraId="72B9E648" w14:textId="59F07B02" w:rsidR="0001518B" w:rsidRPr="0001518B" w:rsidRDefault="0001518B" w:rsidP="0001518B">
      <w:pPr>
        <w:pStyle w:val="ListParagraph"/>
        <w:numPr>
          <w:ilvl w:val="0"/>
          <w:numId w:val="42"/>
        </w:numPr>
        <w:rPr>
          <w:b/>
          <w:bCs/>
          <w:lang w:eastAsia="zh-CN"/>
        </w:rPr>
      </w:pPr>
      <w:r>
        <w:rPr>
          <w:b/>
          <w:bCs/>
          <w:lang w:eastAsia="zh-CN"/>
        </w:rPr>
        <w:t>FFS: how to indicate the bundling window configuration.</w:t>
      </w:r>
    </w:p>
    <w:p w14:paraId="78A4654A" w14:textId="77777777" w:rsidR="001C45DC" w:rsidRPr="009336CE" w:rsidRDefault="001C45DC" w:rsidP="001C45DC">
      <w:pPr>
        <w:pStyle w:val="Heading2"/>
        <w:rPr>
          <w:rFonts w:ascii="Times New Roman" w:hAnsi="Times New Roman"/>
          <w:szCs w:val="32"/>
          <w:lang w:eastAsia="zh-CN"/>
        </w:rPr>
      </w:pPr>
      <w:r w:rsidRPr="009336CE">
        <w:rPr>
          <w:rFonts w:ascii="Times New Roman" w:hAnsi="Times New Roman"/>
          <w:szCs w:val="32"/>
          <w:lang w:eastAsia="zh-CN"/>
        </w:rPr>
        <w:t>Indication by UE</w:t>
      </w:r>
    </w:p>
    <w:p w14:paraId="7356FEAB" w14:textId="0822D03E" w:rsidR="00394807" w:rsidRDefault="00F926E5" w:rsidP="00582556">
      <w:pPr>
        <w:rPr>
          <w:lang w:val="en-GB" w:eastAsia="zh-CN"/>
        </w:rPr>
      </w:pPr>
      <w:r>
        <w:rPr>
          <w:lang w:val="en-GB" w:eastAsia="zh-CN"/>
        </w:rPr>
        <w:t>Having the UE to indicate whether a PUSCH transmission is coherent with respect to the other PUSCH transmission</w:t>
      </w:r>
      <w:r w:rsidR="0042340E">
        <w:rPr>
          <w:lang w:val="en-GB" w:eastAsia="zh-CN"/>
        </w:rPr>
        <w:t xml:space="preserve"> should be</w:t>
      </w:r>
      <w:r>
        <w:rPr>
          <w:lang w:val="en-GB" w:eastAsia="zh-CN"/>
        </w:rPr>
        <w:t xml:space="preserve"> useful </w:t>
      </w:r>
      <w:r w:rsidR="0042340E">
        <w:rPr>
          <w:lang w:val="en-GB" w:eastAsia="zh-CN"/>
        </w:rPr>
        <w:t xml:space="preserve">for cases where </w:t>
      </w:r>
      <w:r w:rsidR="00394807">
        <w:rPr>
          <w:lang w:val="en-GB" w:eastAsia="zh-CN"/>
        </w:rPr>
        <w:t xml:space="preserve">some change </w:t>
      </w:r>
      <w:r w:rsidR="000F0E32">
        <w:rPr>
          <w:lang w:val="en-GB" w:eastAsia="zh-CN"/>
        </w:rPr>
        <w:t>on the</w:t>
      </w:r>
      <w:r w:rsidR="00394807">
        <w:rPr>
          <w:lang w:val="en-GB" w:eastAsia="zh-CN"/>
        </w:rPr>
        <w:t xml:space="preserve"> UE</w:t>
      </w:r>
      <w:r w:rsidR="000F0E32">
        <w:rPr>
          <w:lang w:val="en-GB" w:eastAsia="zh-CN"/>
        </w:rPr>
        <w:t xml:space="preserve"> side</w:t>
      </w:r>
      <w:r w:rsidR="00394807">
        <w:rPr>
          <w:lang w:val="en-GB" w:eastAsia="zh-CN"/>
        </w:rPr>
        <w:t xml:space="preserve"> may impact the phase continuity</w:t>
      </w:r>
      <w:r w:rsidR="0030710C">
        <w:rPr>
          <w:lang w:val="en-GB" w:eastAsia="zh-CN"/>
        </w:rPr>
        <w:t xml:space="preserve"> but</w:t>
      </w:r>
      <w:r w:rsidR="00394807">
        <w:rPr>
          <w:lang w:val="en-GB" w:eastAsia="zh-CN"/>
        </w:rPr>
        <w:t xml:space="preserve"> such change may not be known to the gNB</w:t>
      </w:r>
      <w:r w:rsidR="0030710C">
        <w:rPr>
          <w:lang w:val="en-GB" w:eastAsia="zh-CN"/>
        </w:rPr>
        <w:t>, for example:</w:t>
      </w:r>
    </w:p>
    <w:p w14:paraId="7F293279" w14:textId="5F796CA9" w:rsidR="00582556" w:rsidRDefault="00394807" w:rsidP="00394807">
      <w:pPr>
        <w:pStyle w:val="ListParagraph"/>
        <w:numPr>
          <w:ilvl w:val="0"/>
          <w:numId w:val="46"/>
        </w:numPr>
        <w:rPr>
          <w:lang w:val="en-GB" w:eastAsia="zh-CN"/>
        </w:rPr>
      </w:pPr>
      <w:r>
        <w:rPr>
          <w:lang w:val="en-GB" w:eastAsia="zh-CN"/>
        </w:rPr>
        <w:t xml:space="preserve">PUSCH transmit power control </w:t>
      </w:r>
      <w:r w:rsidR="00582556" w:rsidRPr="00394807">
        <w:rPr>
          <w:lang w:val="en-GB" w:eastAsia="zh-CN"/>
        </w:rPr>
        <w:t xml:space="preserve">depends on </w:t>
      </w:r>
      <w:r>
        <w:rPr>
          <w:lang w:val="en-GB" w:eastAsia="zh-CN"/>
        </w:rPr>
        <w:t>pathloss</w:t>
      </w:r>
      <w:r w:rsidR="00582556" w:rsidRPr="00394807">
        <w:rPr>
          <w:lang w:val="en-GB" w:eastAsia="zh-CN"/>
        </w:rPr>
        <w:t xml:space="preserve"> measurement. If</w:t>
      </w:r>
      <w:r w:rsidR="0030710C">
        <w:rPr>
          <w:lang w:val="en-GB" w:eastAsia="zh-CN"/>
        </w:rPr>
        <w:t xml:space="preserve"> the</w:t>
      </w:r>
      <w:r w:rsidR="00582556" w:rsidRPr="00394807">
        <w:rPr>
          <w:lang w:val="en-GB" w:eastAsia="zh-CN"/>
        </w:rPr>
        <w:t xml:space="preserve"> </w:t>
      </w:r>
      <w:r w:rsidR="0030710C">
        <w:rPr>
          <w:lang w:val="en-GB" w:eastAsia="zh-CN"/>
        </w:rPr>
        <w:t>pathloss</w:t>
      </w:r>
      <w:r w:rsidR="00582556" w:rsidRPr="00394807">
        <w:rPr>
          <w:lang w:val="en-GB" w:eastAsia="zh-CN"/>
        </w:rPr>
        <w:t xml:space="preserve"> </w:t>
      </w:r>
      <w:r w:rsidR="0030710C">
        <w:rPr>
          <w:lang w:val="en-GB" w:eastAsia="zh-CN"/>
        </w:rPr>
        <w:t>measurement</w:t>
      </w:r>
      <w:r w:rsidR="00582556" w:rsidRPr="00394807">
        <w:rPr>
          <w:lang w:val="en-GB" w:eastAsia="zh-CN"/>
        </w:rPr>
        <w:t xml:space="preserve"> changes, </w:t>
      </w:r>
      <w:r w:rsidR="0030710C">
        <w:rPr>
          <w:lang w:val="en-GB" w:eastAsia="zh-CN"/>
        </w:rPr>
        <w:t xml:space="preserve">the transmit power should be </w:t>
      </w:r>
      <w:r w:rsidR="00582556" w:rsidRPr="00394807">
        <w:rPr>
          <w:lang w:val="en-GB" w:eastAsia="zh-CN"/>
        </w:rPr>
        <w:t>change</w:t>
      </w:r>
      <w:r w:rsidR="0030710C">
        <w:rPr>
          <w:lang w:val="en-GB" w:eastAsia="zh-CN"/>
        </w:rPr>
        <w:t>d accordingly</w:t>
      </w:r>
      <w:r w:rsidR="00582556" w:rsidRPr="00394807">
        <w:rPr>
          <w:lang w:val="en-GB" w:eastAsia="zh-CN"/>
        </w:rPr>
        <w:t xml:space="preserve">, but </w:t>
      </w:r>
      <w:r w:rsidR="0030710C">
        <w:rPr>
          <w:lang w:val="en-GB" w:eastAsia="zh-CN"/>
        </w:rPr>
        <w:t>such power change</w:t>
      </w:r>
      <w:r w:rsidR="00582556" w:rsidRPr="00394807">
        <w:rPr>
          <w:lang w:val="en-GB" w:eastAsia="zh-CN"/>
        </w:rPr>
        <w:t xml:space="preserve"> may not be known to the gNB.</w:t>
      </w:r>
    </w:p>
    <w:p w14:paraId="504A688F" w14:textId="7CD1AA97" w:rsidR="0030710C" w:rsidRPr="00394807" w:rsidRDefault="0030710C" w:rsidP="00394807">
      <w:pPr>
        <w:pStyle w:val="ListParagraph"/>
        <w:numPr>
          <w:ilvl w:val="0"/>
          <w:numId w:val="46"/>
        </w:numPr>
        <w:rPr>
          <w:lang w:val="en-GB" w:eastAsia="zh-CN"/>
        </w:rPr>
      </w:pPr>
      <w:r>
        <w:rPr>
          <w:lang w:val="en-GB" w:eastAsia="zh-CN"/>
        </w:rPr>
        <w:t xml:space="preserve">Another example is that the UE may need to perform some (periodic) events as discussed in Section </w:t>
      </w:r>
      <w:r>
        <w:rPr>
          <w:lang w:val="en-GB" w:eastAsia="zh-CN"/>
        </w:rPr>
        <w:fldChar w:fldCharType="begin"/>
      </w:r>
      <w:r>
        <w:rPr>
          <w:lang w:val="en-GB" w:eastAsia="zh-CN"/>
        </w:rPr>
        <w:instrText xml:space="preserve"> REF _Ref61428195 \r \h </w:instrText>
      </w:r>
      <w:r>
        <w:rPr>
          <w:lang w:val="en-GB" w:eastAsia="zh-CN"/>
        </w:rPr>
      </w:r>
      <w:r>
        <w:rPr>
          <w:lang w:val="en-GB" w:eastAsia="zh-CN"/>
        </w:rPr>
        <w:fldChar w:fldCharType="separate"/>
      </w:r>
      <w:r w:rsidR="00442569">
        <w:rPr>
          <w:lang w:val="en-GB" w:eastAsia="zh-CN"/>
        </w:rPr>
        <w:t>3.1</w:t>
      </w:r>
      <w:r>
        <w:rPr>
          <w:lang w:val="en-GB" w:eastAsia="zh-CN"/>
        </w:rPr>
        <w:fldChar w:fldCharType="end"/>
      </w:r>
      <w:r>
        <w:rPr>
          <w:lang w:val="en-GB" w:eastAsia="zh-CN"/>
        </w:rPr>
        <w:t>. Such event(s) are expected to impact phase continuity across PUSCH transmissions, but gNB is not aware of such event(s).</w:t>
      </w:r>
    </w:p>
    <w:p w14:paraId="54C52BB3" w14:textId="1EB276A3" w:rsidR="003218AD" w:rsidRPr="005D3867" w:rsidRDefault="009E2E56" w:rsidP="003218AD">
      <w:pPr>
        <w:rPr>
          <w:lang w:val="en-GB" w:eastAsia="zh-CN"/>
        </w:rPr>
      </w:pPr>
      <w:r>
        <w:rPr>
          <w:lang w:val="en-GB" w:eastAsia="zh-CN"/>
        </w:rPr>
        <w:t>How to enable UE indication can be further discussed. One possible approach is to allow</w:t>
      </w:r>
      <w:r w:rsidR="003218AD">
        <w:rPr>
          <w:lang w:val="en-GB" w:eastAsia="zh-CN"/>
        </w:rPr>
        <w:t xml:space="preserve"> UE </w:t>
      </w:r>
      <w:r>
        <w:rPr>
          <w:lang w:val="en-GB" w:eastAsia="zh-CN"/>
        </w:rPr>
        <w:t xml:space="preserve">to </w:t>
      </w:r>
      <w:r w:rsidR="003218AD">
        <w:rPr>
          <w:lang w:val="en-GB" w:eastAsia="zh-CN"/>
        </w:rPr>
        <w:t>signal indication in the UCI multiplexing with PUSCH transmission. T</w:t>
      </w:r>
      <w:r w:rsidR="003218AD" w:rsidRPr="005D3867">
        <w:rPr>
          <w:lang w:val="en-GB" w:eastAsia="zh-CN"/>
        </w:rPr>
        <w:t>he indication can indicate whether</w:t>
      </w:r>
      <w:r w:rsidR="003218AD">
        <w:rPr>
          <w:lang w:val="en-GB" w:eastAsia="zh-CN"/>
        </w:rPr>
        <w:t xml:space="preserve"> th</w:t>
      </w:r>
      <w:r w:rsidR="003218AD" w:rsidRPr="005D3867">
        <w:rPr>
          <w:lang w:val="en-GB" w:eastAsia="zh-CN"/>
        </w:rPr>
        <w:t>e PUSCH transmission is coherent w</w:t>
      </w:r>
      <w:r w:rsidR="003218AD">
        <w:rPr>
          <w:lang w:val="en-GB" w:eastAsia="zh-CN"/>
        </w:rPr>
        <w:t>ith respect to</w:t>
      </w:r>
      <w:r w:rsidR="003218AD" w:rsidRPr="005D3867">
        <w:rPr>
          <w:lang w:val="en-GB" w:eastAsia="zh-CN"/>
        </w:rPr>
        <w:t xml:space="preserve"> the previous PUSCH transmission</w:t>
      </w:r>
      <w:r w:rsidR="003218AD">
        <w:rPr>
          <w:lang w:val="en-GB" w:eastAsia="zh-CN"/>
        </w:rPr>
        <w:t xml:space="preserve"> or whether t</w:t>
      </w:r>
      <w:r w:rsidR="003218AD" w:rsidRPr="005D3867">
        <w:rPr>
          <w:lang w:val="en-GB" w:eastAsia="zh-CN"/>
        </w:rPr>
        <w:t>he PUSCH transmission is coherent w</w:t>
      </w:r>
      <w:r w:rsidR="003218AD">
        <w:rPr>
          <w:lang w:val="en-GB" w:eastAsia="zh-CN"/>
        </w:rPr>
        <w:t>ith respect to</w:t>
      </w:r>
      <w:r w:rsidR="003218AD" w:rsidRPr="005D3867">
        <w:rPr>
          <w:lang w:val="en-GB" w:eastAsia="zh-CN"/>
        </w:rPr>
        <w:t xml:space="preserve"> the next PUSCH transmission</w:t>
      </w:r>
      <w:r>
        <w:rPr>
          <w:lang w:val="en-GB" w:eastAsia="zh-CN"/>
        </w:rPr>
        <w:t xml:space="preserve"> as illustrated in </w:t>
      </w:r>
      <w:r w:rsidRPr="0030710C">
        <w:rPr>
          <w:lang w:val="en-GB" w:eastAsia="zh-CN"/>
        </w:rPr>
        <w:fldChar w:fldCharType="begin"/>
      </w:r>
      <w:r w:rsidRPr="0030710C">
        <w:rPr>
          <w:lang w:val="en-GB" w:eastAsia="zh-CN"/>
        </w:rPr>
        <w:instrText xml:space="preserve"> REF _Ref61428330 \h  \* MERGEFORMAT </w:instrText>
      </w:r>
      <w:r w:rsidRPr="0030710C">
        <w:rPr>
          <w:lang w:val="en-GB" w:eastAsia="zh-CN"/>
        </w:rPr>
      </w:r>
      <w:r w:rsidRPr="0030710C">
        <w:rPr>
          <w:lang w:val="en-GB" w:eastAsia="zh-CN"/>
        </w:rPr>
        <w:fldChar w:fldCharType="separate"/>
      </w:r>
      <w:r w:rsidRPr="00442569">
        <w:rPr>
          <w:b/>
          <w:bCs/>
        </w:rPr>
        <w:t xml:space="preserve">Figure </w:t>
      </w:r>
      <w:r w:rsidRPr="00442569">
        <w:rPr>
          <w:b/>
          <w:bCs/>
          <w:noProof/>
        </w:rPr>
        <w:t>2</w:t>
      </w:r>
      <w:r w:rsidRPr="0030710C">
        <w:rPr>
          <w:lang w:val="en-GB" w:eastAsia="zh-CN"/>
        </w:rPr>
        <w:fldChar w:fldCharType="end"/>
      </w:r>
      <w:r w:rsidR="003218AD" w:rsidRPr="005D3867">
        <w:rPr>
          <w:lang w:val="en-GB" w:eastAsia="zh-CN"/>
        </w:rPr>
        <w:t>.</w:t>
      </w:r>
    </w:p>
    <w:p w14:paraId="2E954E89" w14:textId="77777777" w:rsidR="003218AD" w:rsidRDefault="003218AD" w:rsidP="003218AD">
      <w:pPr>
        <w:rPr>
          <w:lang w:val="en-GB" w:eastAsia="zh-CN"/>
        </w:rPr>
      </w:pPr>
      <w:r>
        <w:rPr>
          <w:noProof/>
          <w:lang w:val="en-GB" w:eastAsia="zh-CN"/>
        </w:rPr>
        <w:lastRenderedPageBreak/>
        <w:drawing>
          <wp:inline distT="0" distB="0" distL="0" distR="0" wp14:anchorId="67729042" wp14:editId="311533E1">
            <wp:extent cx="5741787" cy="13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3325" cy="1306834"/>
                    </a:xfrm>
                    <a:prstGeom prst="rect">
                      <a:avLst/>
                    </a:prstGeom>
                    <a:noFill/>
                  </pic:spPr>
                </pic:pic>
              </a:graphicData>
            </a:graphic>
          </wp:inline>
        </w:drawing>
      </w:r>
    </w:p>
    <w:p w14:paraId="30F2A361" w14:textId="266A6592" w:rsidR="003218AD" w:rsidRPr="00341604" w:rsidRDefault="003218AD" w:rsidP="003218AD">
      <w:pPr>
        <w:pStyle w:val="Caption"/>
        <w:jc w:val="center"/>
        <w:rPr>
          <w:b/>
          <w:bCs/>
          <w:i w:val="0"/>
          <w:iCs w:val="0"/>
          <w:lang w:eastAsia="zh-CN"/>
        </w:rPr>
      </w:pPr>
      <w:bookmarkStart w:id="3" w:name="_Ref61428330"/>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Pr>
          <w:b/>
          <w:bCs/>
          <w:i w:val="0"/>
          <w:iCs w:val="0"/>
          <w:noProof/>
        </w:rPr>
        <w:t>2</w:t>
      </w:r>
      <w:r w:rsidRPr="00341604">
        <w:rPr>
          <w:b/>
          <w:bCs/>
          <w:i w:val="0"/>
          <w:iCs w:val="0"/>
        </w:rPr>
        <w:fldChar w:fldCharType="end"/>
      </w:r>
      <w:bookmarkEnd w:id="3"/>
      <w:r w:rsidRPr="00341604">
        <w:rPr>
          <w:b/>
          <w:bCs/>
          <w:i w:val="0"/>
          <w:iCs w:val="0"/>
        </w:rPr>
        <w:t xml:space="preserve">: </w:t>
      </w:r>
      <w:r w:rsidR="009E2E56">
        <w:rPr>
          <w:b/>
          <w:bCs/>
          <w:i w:val="0"/>
          <w:iCs w:val="0"/>
        </w:rPr>
        <w:t>Examples of bundling i</w:t>
      </w:r>
      <w:r w:rsidRPr="00341604">
        <w:rPr>
          <w:b/>
          <w:bCs/>
          <w:i w:val="0"/>
          <w:iCs w:val="0"/>
        </w:rPr>
        <w:t xml:space="preserve">ndication </w:t>
      </w:r>
      <w:r w:rsidR="009E2E56">
        <w:rPr>
          <w:b/>
          <w:bCs/>
          <w:i w:val="0"/>
          <w:iCs w:val="0"/>
        </w:rPr>
        <w:t xml:space="preserve">by UE </w:t>
      </w:r>
      <w:r w:rsidRPr="00341604">
        <w:rPr>
          <w:b/>
          <w:bCs/>
          <w:i w:val="0"/>
          <w:iCs w:val="0"/>
        </w:rPr>
        <w:t xml:space="preserve">via UCI multiplexed with </w:t>
      </w:r>
      <w:proofErr w:type="gramStart"/>
      <w:r w:rsidRPr="00341604">
        <w:rPr>
          <w:b/>
          <w:bCs/>
          <w:i w:val="0"/>
          <w:iCs w:val="0"/>
        </w:rPr>
        <w:t>PUSCH</w:t>
      </w:r>
      <w:proofErr w:type="gramEnd"/>
    </w:p>
    <w:p w14:paraId="0DB07904" w14:textId="0D242DE8" w:rsidR="001C45DC" w:rsidRPr="005D3867" w:rsidRDefault="001C45DC" w:rsidP="001C45DC">
      <w:pPr>
        <w:rPr>
          <w:b/>
          <w:bCs/>
          <w:lang w:val="en-GB" w:eastAsia="zh-CN"/>
        </w:rPr>
      </w:pPr>
      <w:r w:rsidRPr="005D3867">
        <w:rPr>
          <w:b/>
          <w:bCs/>
          <w:lang w:val="en-GB" w:eastAsia="zh-CN"/>
        </w:rPr>
        <w:t>Proposal</w:t>
      </w:r>
      <w:r w:rsidRPr="00341604">
        <w:rPr>
          <w:b/>
          <w:bCs/>
          <w:lang w:val="en-GB" w:eastAsia="zh-CN"/>
        </w:rPr>
        <w:t xml:space="preserve"> </w:t>
      </w:r>
      <w:r>
        <w:rPr>
          <w:b/>
          <w:bCs/>
          <w:lang w:val="en-GB" w:eastAsia="zh-CN"/>
        </w:rPr>
        <w:t>7</w:t>
      </w:r>
      <w:r w:rsidRPr="005D3867">
        <w:rPr>
          <w:b/>
          <w:bCs/>
          <w:lang w:val="en-GB" w:eastAsia="zh-CN"/>
        </w:rPr>
        <w:t xml:space="preserve">: For each PUSCH transmission, the UE signals a bundling indication </w:t>
      </w:r>
      <w:r w:rsidR="003218AD">
        <w:rPr>
          <w:b/>
          <w:bCs/>
          <w:lang w:val="en-GB" w:eastAsia="zh-CN"/>
        </w:rPr>
        <w:t>in</w:t>
      </w:r>
      <w:r w:rsidRPr="005D3867">
        <w:rPr>
          <w:b/>
          <w:bCs/>
          <w:lang w:val="en-GB" w:eastAsia="zh-CN"/>
        </w:rPr>
        <w:t xml:space="preserve"> the PUSCH transmission.</w:t>
      </w:r>
    </w:p>
    <w:p w14:paraId="270DA66D" w14:textId="1C1D6EBA" w:rsidR="00C37C05" w:rsidRDefault="00225237" w:rsidP="00746535">
      <w:pPr>
        <w:pStyle w:val="Heading1"/>
        <w:rPr>
          <w:rFonts w:ascii="Times New Roman" w:hAnsi="Times New Roman"/>
          <w:lang w:val="en-US"/>
        </w:rPr>
      </w:pPr>
      <w:r>
        <w:rPr>
          <w:rFonts w:ascii="Times New Roman" w:hAnsi="Times New Roman"/>
          <w:lang w:val="en-US"/>
        </w:rPr>
        <w:t>Interaction with Frequency Hopping</w:t>
      </w:r>
    </w:p>
    <w:p w14:paraId="5DE4DEEE" w14:textId="4AC5E111" w:rsidR="00442569" w:rsidRDefault="00442569" w:rsidP="00442569">
      <w:r>
        <w:t>It was agreed to consider i</w:t>
      </w:r>
      <w:r w:rsidRPr="00442569">
        <w:t>nter-slot frequency hopping with inter-slot bundling to enable joint channel estimation</w:t>
      </w:r>
      <w:r>
        <w:t xml:space="preserve"> for PUSCH. In general, we can have </w:t>
      </w:r>
      <w:r w:rsidR="002D4644">
        <w:t>two</w:t>
      </w:r>
      <w:r>
        <w:t xml:space="preserve"> cases</w:t>
      </w:r>
      <w:r w:rsidR="002D4644">
        <w:t xml:space="preserve"> as follows</w:t>
      </w:r>
      <w:r>
        <w:t>:</w:t>
      </w:r>
    </w:p>
    <w:p w14:paraId="5EB133AC" w14:textId="7FFE4CBB" w:rsidR="00442569" w:rsidRDefault="00442569" w:rsidP="00442569">
      <w:pPr>
        <w:pStyle w:val="ListParagraph"/>
        <w:numPr>
          <w:ilvl w:val="0"/>
          <w:numId w:val="46"/>
        </w:numPr>
      </w:pPr>
      <w:r>
        <w:t xml:space="preserve">Non-interleaving case (as illustrated in </w:t>
      </w:r>
      <w:r w:rsidRPr="00442569">
        <w:rPr>
          <w:b/>
          <w:bCs/>
        </w:rPr>
        <w:fldChar w:fldCharType="begin"/>
      </w:r>
      <w:r w:rsidRPr="00442569">
        <w:rPr>
          <w:b/>
          <w:bCs/>
        </w:rPr>
        <w:instrText xml:space="preserve"> REF _Ref61428521 \h  \* MERGEFORMAT </w:instrText>
      </w:r>
      <w:r w:rsidRPr="00442569">
        <w:rPr>
          <w:b/>
          <w:bCs/>
        </w:rPr>
      </w:r>
      <w:r w:rsidRPr="00442569">
        <w:rPr>
          <w:b/>
          <w:bCs/>
        </w:rPr>
        <w:fldChar w:fldCharType="separate"/>
      </w:r>
      <w:r w:rsidRPr="00442569">
        <w:rPr>
          <w:b/>
          <w:bCs/>
        </w:rPr>
        <w:t xml:space="preserve">Figure </w:t>
      </w:r>
      <w:r w:rsidRPr="00442569">
        <w:rPr>
          <w:b/>
          <w:bCs/>
          <w:noProof/>
        </w:rPr>
        <w:t>3</w:t>
      </w:r>
      <w:r w:rsidRPr="00442569">
        <w:rPr>
          <w:b/>
          <w:bCs/>
        </w:rPr>
        <w:fldChar w:fldCharType="end"/>
      </w:r>
      <w:r w:rsidRPr="00442569">
        <w:t>):</w:t>
      </w:r>
      <w:r w:rsidR="00421696">
        <w:t xml:space="preserve"> The bundled PUSCH transmissions in one frequency hop are first transmitted and then another bundled PUSCH transmissions are transmitted in the other frequency hop.</w:t>
      </w:r>
    </w:p>
    <w:p w14:paraId="2ED7487E" w14:textId="29D69D3B" w:rsidR="00717BAB" w:rsidRDefault="00442569" w:rsidP="00442569">
      <w:pPr>
        <w:pStyle w:val="ListParagraph"/>
        <w:numPr>
          <w:ilvl w:val="0"/>
          <w:numId w:val="46"/>
        </w:numPr>
      </w:pPr>
      <w:r>
        <w:t xml:space="preserve">Interleaving case (as illustrated in </w:t>
      </w:r>
      <w:r w:rsidRPr="00442569">
        <w:fldChar w:fldCharType="begin"/>
      </w:r>
      <w:r w:rsidRPr="00442569">
        <w:instrText xml:space="preserve"> REF _Ref61428558 \h  \* MERGEFORMAT </w:instrText>
      </w:r>
      <w:r w:rsidRPr="00442569">
        <w:fldChar w:fldCharType="separate"/>
      </w:r>
      <w:r w:rsidRPr="00442569">
        <w:rPr>
          <w:b/>
          <w:bCs/>
        </w:rPr>
        <w:t xml:space="preserve">Figure </w:t>
      </w:r>
      <w:r w:rsidRPr="00442569">
        <w:rPr>
          <w:b/>
          <w:bCs/>
          <w:noProof/>
        </w:rPr>
        <w:t>4</w:t>
      </w:r>
      <w:r w:rsidRPr="00442569">
        <w:fldChar w:fldCharType="end"/>
      </w:r>
      <w:r>
        <w:t>):</w:t>
      </w:r>
      <w:r w:rsidR="00421696">
        <w:t xml:space="preserve"> PUSCH transmissions are interleaved between the first frequency hop and the second frequency hop.</w:t>
      </w:r>
    </w:p>
    <w:p w14:paraId="670F3F02" w14:textId="77777777" w:rsidR="00717BAB" w:rsidRDefault="00717BAB" w:rsidP="00717BAB">
      <w:pPr>
        <w:jc w:val="center"/>
      </w:pPr>
      <w:r>
        <w:rPr>
          <w:noProof/>
        </w:rPr>
        <w:drawing>
          <wp:inline distT="0" distB="0" distL="0" distR="0" wp14:anchorId="305BDF45" wp14:editId="4F911915">
            <wp:extent cx="3205163" cy="981674"/>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3541" cy="999554"/>
                    </a:xfrm>
                    <a:prstGeom prst="rect">
                      <a:avLst/>
                    </a:prstGeom>
                    <a:noFill/>
                  </pic:spPr>
                </pic:pic>
              </a:graphicData>
            </a:graphic>
          </wp:inline>
        </w:drawing>
      </w:r>
    </w:p>
    <w:p w14:paraId="4EF12597" w14:textId="77777777" w:rsidR="00717BAB" w:rsidRPr="00341604" w:rsidRDefault="00717BAB" w:rsidP="00717BAB">
      <w:pPr>
        <w:pStyle w:val="Caption"/>
        <w:jc w:val="center"/>
        <w:rPr>
          <w:b/>
          <w:bCs/>
          <w:i w:val="0"/>
          <w:iCs w:val="0"/>
        </w:rPr>
      </w:pPr>
      <w:bookmarkStart w:id="4" w:name="_Ref61428521"/>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Pr>
          <w:b/>
          <w:bCs/>
          <w:i w:val="0"/>
          <w:iCs w:val="0"/>
          <w:noProof/>
        </w:rPr>
        <w:t>3</w:t>
      </w:r>
      <w:r w:rsidRPr="00341604">
        <w:rPr>
          <w:b/>
          <w:bCs/>
          <w:i w:val="0"/>
          <w:iCs w:val="0"/>
        </w:rPr>
        <w:fldChar w:fldCharType="end"/>
      </w:r>
      <w:bookmarkEnd w:id="4"/>
      <w:r>
        <w:rPr>
          <w:b/>
          <w:bCs/>
          <w:i w:val="0"/>
          <w:iCs w:val="0"/>
        </w:rPr>
        <w:t>: Non-interleaving case</w:t>
      </w:r>
    </w:p>
    <w:p w14:paraId="143BE0FC" w14:textId="77777777" w:rsidR="00717BAB" w:rsidRDefault="00717BAB" w:rsidP="00717BAB">
      <w:pPr>
        <w:jc w:val="center"/>
      </w:pPr>
      <w:r>
        <w:rPr>
          <w:noProof/>
        </w:rPr>
        <w:drawing>
          <wp:inline distT="0" distB="0" distL="0" distR="0" wp14:anchorId="0C7C0B41" wp14:editId="0DC8812D">
            <wp:extent cx="2884385" cy="9906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8311" cy="991948"/>
                    </a:xfrm>
                    <a:prstGeom prst="rect">
                      <a:avLst/>
                    </a:prstGeom>
                    <a:noFill/>
                  </pic:spPr>
                </pic:pic>
              </a:graphicData>
            </a:graphic>
          </wp:inline>
        </w:drawing>
      </w:r>
      <w:r>
        <w:rPr>
          <w:noProof/>
        </w:rPr>
        <w:drawing>
          <wp:inline distT="0" distB="0" distL="0" distR="0" wp14:anchorId="6010568A" wp14:editId="6DD4D900">
            <wp:extent cx="2771775" cy="951926"/>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1165" cy="962020"/>
                    </a:xfrm>
                    <a:prstGeom prst="rect">
                      <a:avLst/>
                    </a:prstGeom>
                    <a:noFill/>
                  </pic:spPr>
                </pic:pic>
              </a:graphicData>
            </a:graphic>
          </wp:inline>
        </w:drawing>
      </w:r>
    </w:p>
    <w:p w14:paraId="5832CFD4" w14:textId="77777777" w:rsidR="00717BAB" w:rsidRPr="00341604" w:rsidRDefault="00717BAB" w:rsidP="00717BAB">
      <w:pPr>
        <w:pStyle w:val="Caption"/>
        <w:jc w:val="center"/>
        <w:rPr>
          <w:b/>
          <w:bCs/>
          <w:i w:val="0"/>
          <w:iCs w:val="0"/>
        </w:rPr>
      </w:pPr>
      <w:bookmarkStart w:id="5" w:name="_Ref61428558"/>
      <w:r w:rsidRPr="00341604">
        <w:rPr>
          <w:b/>
          <w:bCs/>
          <w:i w:val="0"/>
          <w:iCs w:val="0"/>
        </w:rPr>
        <w:t xml:space="preserve">Figure </w:t>
      </w:r>
      <w:r w:rsidRPr="00341604">
        <w:rPr>
          <w:b/>
          <w:bCs/>
          <w:i w:val="0"/>
          <w:iCs w:val="0"/>
        </w:rPr>
        <w:fldChar w:fldCharType="begin"/>
      </w:r>
      <w:r w:rsidRPr="00341604">
        <w:rPr>
          <w:b/>
          <w:bCs/>
          <w:i w:val="0"/>
          <w:iCs w:val="0"/>
        </w:rPr>
        <w:instrText xml:space="preserve"> SEQ Figure \* ARABIC </w:instrText>
      </w:r>
      <w:r w:rsidRPr="00341604">
        <w:rPr>
          <w:b/>
          <w:bCs/>
          <w:i w:val="0"/>
          <w:iCs w:val="0"/>
        </w:rPr>
        <w:fldChar w:fldCharType="separate"/>
      </w:r>
      <w:r>
        <w:rPr>
          <w:b/>
          <w:bCs/>
          <w:i w:val="0"/>
          <w:iCs w:val="0"/>
          <w:noProof/>
        </w:rPr>
        <w:t>4</w:t>
      </w:r>
      <w:r w:rsidRPr="00341604">
        <w:rPr>
          <w:b/>
          <w:bCs/>
          <w:i w:val="0"/>
          <w:iCs w:val="0"/>
        </w:rPr>
        <w:fldChar w:fldCharType="end"/>
      </w:r>
      <w:bookmarkEnd w:id="5"/>
      <w:r>
        <w:rPr>
          <w:b/>
          <w:bCs/>
          <w:i w:val="0"/>
          <w:iCs w:val="0"/>
        </w:rPr>
        <w:t>: Interleaving case</w:t>
      </w:r>
    </w:p>
    <w:p w14:paraId="492D7546" w14:textId="3FB8C7D7" w:rsidR="00442569" w:rsidRPr="0039419B" w:rsidRDefault="00421696" w:rsidP="00442569">
      <w:r>
        <w:t xml:space="preserve">As we will be discussing in Section </w:t>
      </w:r>
      <w:r>
        <w:fldChar w:fldCharType="begin"/>
      </w:r>
      <w:r>
        <w:instrText xml:space="preserve"> REF _Ref61434333 \r \h </w:instrText>
      </w:r>
      <w:r>
        <w:fldChar w:fldCharType="separate"/>
      </w:r>
      <w:r>
        <w:t>5</w:t>
      </w:r>
      <w:r>
        <w:fldChar w:fldCharType="end"/>
      </w:r>
      <w:r>
        <w:t xml:space="preserve"> on phase continuity conditions, the PUSCH transmissions to be bundled should have the same frequency resource allocation. Hence, the bundled PUSCH transmissions should be in the same hop and have the same frequency resource allocation. Furthermore, it is very challenging and may be infeasible for the UE to maintain phase continuity for the</w:t>
      </w:r>
      <w:r w:rsidR="00DB7F47">
        <w:t xml:space="preserve"> PUSCH transmissions in the same hop in the</w:t>
      </w:r>
      <w:r>
        <w:t xml:space="preserve"> interleaving case. </w:t>
      </w:r>
      <w:r w:rsidR="00DB7F47">
        <w:t>Therefore</w:t>
      </w:r>
      <w:r w:rsidR="00442569" w:rsidRPr="0039419B">
        <w:t>, we are making the following proposal:</w:t>
      </w:r>
    </w:p>
    <w:p w14:paraId="6FF8D917" w14:textId="6B550207" w:rsidR="00442569" w:rsidRPr="00341604" w:rsidRDefault="002D4644" w:rsidP="00442569">
      <w:pPr>
        <w:rPr>
          <w:b/>
          <w:bCs/>
        </w:rPr>
      </w:pPr>
      <w:r>
        <w:rPr>
          <w:b/>
          <w:bCs/>
        </w:rPr>
        <w:t xml:space="preserve">Proposal 8: The PUSCH transmissions </w:t>
      </w:r>
      <w:r w:rsidR="00421696">
        <w:rPr>
          <w:b/>
          <w:bCs/>
        </w:rPr>
        <w:t>in the same hop may be bundled. Furthermore, o</w:t>
      </w:r>
      <w:r w:rsidR="00442569" w:rsidRPr="00341604">
        <w:rPr>
          <w:b/>
          <w:bCs/>
        </w:rPr>
        <w:t xml:space="preserve">nly support non-interleaving case where the bundled PUSCHs are consecutively transmitted. </w:t>
      </w:r>
    </w:p>
    <w:p w14:paraId="35D550D8" w14:textId="71523030" w:rsidR="00225237" w:rsidRPr="002C136E" w:rsidRDefault="00225237" w:rsidP="00225237">
      <w:pPr>
        <w:pStyle w:val="Heading1"/>
        <w:rPr>
          <w:rFonts w:ascii="Times New Roman" w:hAnsi="Times New Roman"/>
          <w:lang w:val="en-US"/>
        </w:rPr>
      </w:pPr>
      <w:bookmarkStart w:id="6" w:name="_Ref61434333"/>
      <w:bookmarkStart w:id="7" w:name="_Hlk61600747"/>
      <w:r>
        <w:rPr>
          <w:rFonts w:ascii="Times New Roman" w:hAnsi="Times New Roman"/>
          <w:lang w:val="en-US"/>
        </w:rPr>
        <w:t xml:space="preserve">Phase Continuity </w:t>
      </w:r>
      <w:r w:rsidR="00421696">
        <w:rPr>
          <w:rFonts w:ascii="Times New Roman" w:hAnsi="Times New Roman"/>
          <w:lang w:val="en-US"/>
        </w:rPr>
        <w:t>Conditions</w:t>
      </w:r>
      <w:bookmarkEnd w:id="6"/>
      <w:r w:rsidR="00421696">
        <w:rPr>
          <w:rFonts w:ascii="Times New Roman" w:hAnsi="Times New Roman"/>
          <w:lang w:val="en-US"/>
        </w:rPr>
        <w:t xml:space="preserve"> for PUSCH Repetitions</w:t>
      </w:r>
      <w:r w:rsidRPr="002C136E">
        <w:rPr>
          <w:rFonts w:ascii="Times New Roman" w:hAnsi="Times New Roman"/>
          <w:lang w:val="en-US"/>
        </w:rPr>
        <w:t xml:space="preserve"> </w:t>
      </w:r>
    </w:p>
    <w:p w14:paraId="396D9C6E" w14:textId="16F2BFC2" w:rsidR="00225237" w:rsidRDefault="0092393B" w:rsidP="00441F88">
      <w:r>
        <w:t xml:space="preserve">RAN1 sent an LS </w:t>
      </w:r>
      <w:r>
        <w:fldChar w:fldCharType="begin"/>
      </w:r>
      <w:r>
        <w:instrText xml:space="preserve"> REF _Ref61385125 \r \h </w:instrText>
      </w:r>
      <w:r>
        <w:fldChar w:fldCharType="separate"/>
      </w:r>
      <w:r w:rsidR="00442569">
        <w:t>[2]</w:t>
      </w:r>
      <w:r>
        <w:fldChar w:fldCharType="end"/>
      </w:r>
      <w:r>
        <w:t xml:space="preserve"> to RAN4 asking about phase continuity requirements for PUSCH repetitions. From our perspectives, at least the following conditions should be achieved to maintain phase continuity across bundled PUSCH transmissions:</w:t>
      </w:r>
    </w:p>
    <w:p w14:paraId="4E5C5B18" w14:textId="6B6F91F6" w:rsidR="0092393B" w:rsidRPr="0092393B" w:rsidRDefault="0092393B" w:rsidP="0092393B">
      <w:pPr>
        <w:pStyle w:val="ListParagraph"/>
        <w:numPr>
          <w:ilvl w:val="0"/>
          <w:numId w:val="44"/>
        </w:numPr>
        <w:adjustRightInd/>
        <w:textAlignment w:val="auto"/>
      </w:pPr>
      <w:r w:rsidRPr="0092393B">
        <w:t>No time gap between two adjacent repetitions</w:t>
      </w:r>
      <w:r w:rsidR="00F6737D">
        <w:t>.</w:t>
      </w:r>
    </w:p>
    <w:p w14:paraId="481F79D7" w14:textId="77777777" w:rsidR="0092393B" w:rsidRPr="0092393B" w:rsidRDefault="0092393B" w:rsidP="0092393B">
      <w:pPr>
        <w:pStyle w:val="ListParagraph"/>
        <w:numPr>
          <w:ilvl w:val="0"/>
          <w:numId w:val="44"/>
        </w:numPr>
        <w:adjustRightInd/>
        <w:textAlignment w:val="auto"/>
      </w:pPr>
      <w:r w:rsidRPr="0092393B">
        <w:t>Same frequency resource allocation across repetitions.</w:t>
      </w:r>
    </w:p>
    <w:p w14:paraId="7A9209F0" w14:textId="77777777" w:rsidR="0092393B" w:rsidRPr="0092393B" w:rsidRDefault="0092393B" w:rsidP="0092393B">
      <w:pPr>
        <w:pStyle w:val="ListParagraph"/>
        <w:numPr>
          <w:ilvl w:val="0"/>
          <w:numId w:val="44"/>
        </w:numPr>
        <w:adjustRightInd/>
        <w:textAlignment w:val="auto"/>
      </w:pPr>
      <w:r w:rsidRPr="0092393B">
        <w:t>Same spatial domain transmission relation across repetitions.</w:t>
      </w:r>
    </w:p>
    <w:p w14:paraId="4F943E6A" w14:textId="77777777" w:rsidR="0092393B" w:rsidRPr="0092393B" w:rsidRDefault="0092393B" w:rsidP="0092393B">
      <w:pPr>
        <w:pStyle w:val="ListParagraph"/>
        <w:numPr>
          <w:ilvl w:val="0"/>
          <w:numId w:val="44"/>
        </w:numPr>
        <w:adjustRightInd/>
        <w:textAlignment w:val="auto"/>
      </w:pPr>
      <w:r w:rsidRPr="0092393B">
        <w:rPr>
          <w:rFonts w:eastAsia="Times New Roman"/>
        </w:rPr>
        <w:lastRenderedPageBreak/>
        <w:t>Transmit power does not change across repetitions.</w:t>
      </w:r>
    </w:p>
    <w:p w14:paraId="3DC875CF" w14:textId="66D1FC10" w:rsidR="0092393B" w:rsidRDefault="0092393B" w:rsidP="00441F88">
      <w:r>
        <w:t xml:space="preserve">Hence, we </w:t>
      </w:r>
      <w:r w:rsidR="00717BAB">
        <w:t>provide</w:t>
      </w:r>
      <w:r>
        <w:t xml:space="preserve"> the following observation:</w:t>
      </w:r>
    </w:p>
    <w:p w14:paraId="62E28810" w14:textId="6A4E016D" w:rsidR="005D3867" w:rsidRPr="00341604" w:rsidRDefault="00341604" w:rsidP="00441F88">
      <w:pPr>
        <w:rPr>
          <w:b/>
          <w:bCs/>
        </w:rPr>
      </w:pPr>
      <w:r w:rsidRPr="00341604">
        <w:rPr>
          <w:b/>
          <w:bCs/>
        </w:rPr>
        <w:t>Observation</w:t>
      </w:r>
      <w:r w:rsidR="005D3867" w:rsidRPr="00341604">
        <w:rPr>
          <w:b/>
          <w:bCs/>
        </w:rPr>
        <w:t>:</w:t>
      </w:r>
      <w:r w:rsidRPr="00341604">
        <w:rPr>
          <w:b/>
          <w:bCs/>
        </w:rPr>
        <w:t xml:space="preserve"> Phase continuity requirements for enabling joint channel estimation for PUSCH repetitions </w:t>
      </w:r>
      <w:r>
        <w:rPr>
          <w:b/>
          <w:bCs/>
        </w:rPr>
        <w:t xml:space="preserve">at least </w:t>
      </w:r>
      <w:r w:rsidRPr="00341604">
        <w:rPr>
          <w:b/>
          <w:bCs/>
        </w:rPr>
        <w:t>include:</w:t>
      </w:r>
    </w:p>
    <w:p w14:paraId="68A7F0AD" w14:textId="040012D0" w:rsidR="005D3867" w:rsidRDefault="005D3867" w:rsidP="005D3867">
      <w:pPr>
        <w:pStyle w:val="ListParagraph"/>
        <w:numPr>
          <w:ilvl w:val="0"/>
          <w:numId w:val="44"/>
        </w:numPr>
        <w:adjustRightInd/>
        <w:textAlignment w:val="auto"/>
        <w:rPr>
          <w:b/>
          <w:bCs/>
        </w:rPr>
      </w:pPr>
      <w:r w:rsidRPr="00341604">
        <w:rPr>
          <w:b/>
          <w:bCs/>
        </w:rPr>
        <w:t>No time gap between two adjacent repetitions</w:t>
      </w:r>
      <w:r w:rsidR="00F6737D">
        <w:rPr>
          <w:b/>
          <w:bCs/>
        </w:rPr>
        <w:t>.</w:t>
      </w:r>
    </w:p>
    <w:p w14:paraId="0DC91DF4" w14:textId="77777777" w:rsidR="005D3867" w:rsidRPr="00341604" w:rsidRDefault="005D3867" w:rsidP="005D3867">
      <w:pPr>
        <w:pStyle w:val="ListParagraph"/>
        <w:numPr>
          <w:ilvl w:val="0"/>
          <w:numId w:val="44"/>
        </w:numPr>
        <w:adjustRightInd/>
        <w:textAlignment w:val="auto"/>
        <w:rPr>
          <w:b/>
          <w:bCs/>
        </w:rPr>
      </w:pPr>
      <w:r w:rsidRPr="00341604">
        <w:rPr>
          <w:b/>
          <w:bCs/>
        </w:rPr>
        <w:t>Same frequency resource allocation across repetitions.</w:t>
      </w:r>
    </w:p>
    <w:p w14:paraId="4B7A61B4" w14:textId="77777777" w:rsidR="005D3867" w:rsidRPr="00341604" w:rsidRDefault="005D3867" w:rsidP="005D3867">
      <w:pPr>
        <w:pStyle w:val="ListParagraph"/>
        <w:numPr>
          <w:ilvl w:val="0"/>
          <w:numId w:val="44"/>
        </w:numPr>
        <w:adjustRightInd/>
        <w:textAlignment w:val="auto"/>
        <w:rPr>
          <w:b/>
          <w:bCs/>
        </w:rPr>
      </w:pPr>
      <w:r w:rsidRPr="00341604">
        <w:rPr>
          <w:b/>
          <w:bCs/>
        </w:rPr>
        <w:t>Same spatial domain transmission relation across repetitions.</w:t>
      </w:r>
    </w:p>
    <w:p w14:paraId="471234FB" w14:textId="46F912D3" w:rsidR="005D3867" w:rsidRPr="00341604" w:rsidRDefault="00341604" w:rsidP="005D3867">
      <w:pPr>
        <w:pStyle w:val="ListParagraph"/>
        <w:numPr>
          <w:ilvl w:val="0"/>
          <w:numId w:val="44"/>
        </w:numPr>
        <w:adjustRightInd/>
        <w:textAlignment w:val="auto"/>
      </w:pPr>
      <w:r w:rsidRPr="00341604">
        <w:rPr>
          <w:rFonts w:eastAsia="Times New Roman"/>
          <w:b/>
          <w:bCs/>
        </w:rPr>
        <w:t>T</w:t>
      </w:r>
      <w:r w:rsidR="005D3867" w:rsidRPr="00341604">
        <w:rPr>
          <w:rFonts w:eastAsia="Times New Roman"/>
          <w:b/>
          <w:bCs/>
        </w:rPr>
        <w:t>ransmit power</w:t>
      </w:r>
      <w:r w:rsidRPr="00341604">
        <w:rPr>
          <w:rFonts w:eastAsia="Times New Roman"/>
          <w:b/>
          <w:bCs/>
        </w:rPr>
        <w:t xml:space="preserve"> does not change </w:t>
      </w:r>
      <w:r w:rsidR="005D3867" w:rsidRPr="00341604">
        <w:rPr>
          <w:rFonts w:eastAsia="Times New Roman"/>
          <w:b/>
          <w:bCs/>
        </w:rPr>
        <w:t>across repetitions.</w:t>
      </w:r>
    </w:p>
    <w:bookmarkEnd w:id="7"/>
    <w:p w14:paraId="25214104" w14:textId="65BA141B" w:rsidR="00746535" w:rsidRPr="002C136E" w:rsidRDefault="00225237" w:rsidP="00746535">
      <w:pPr>
        <w:pStyle w:val="Heading1"/>
        <w:rPr>
          <w:rFonts w:ascii="Times New Roman" w:hAnsi="Times New Roman"/>
          <w:lang w:val="en-US"/>
        </w:rPr>
      </w:pPr>
      <w:r>
        <w:rPr>
          <w:rFonts w:ascii="Times New Roman" w:hAnsi="Times New Roman"/>
          <w:lang w:val="en-US"/>
        </w:rPr>
        <w:t>Conclusion</w:t>
      </w:r>
      <w:r w:rsidR="00746535" w:rsidRPr="002C136E">
        <w:rPr>
          <w:rFonts w:ascii="Times New Roman" w:hAnsi="Times New Roman"/>
          <w:lang w:val="en-US"/>
        </w:rPr>
        <w:t xml:space="preserve"> </w:t>
      </w:r>
    </w:p>
    <w:p w14:paraId="474C1ED8" w14:textId="0661D886" w:rsidR="00924C35" w:rsidRPr="00BD4DF5" w:rsidRDefault="00924C35" w:rsidP="00924C35">
      <w:pPr>
        <w:jc w:val="both"/>
        <w:rPr>
          <w:lang w:eastAsia="zh-CN"/>
        </w:rPr>
      </w:pPr>
      <w:bookmarkStart w:id="8" w:name="_Hlk23927392"/>
      <w:r>
        <w:t xml:space="preserve">This document discusses our views on joint channel estimation as a technique to extend PUSCH coverage. </w:t>
      </w:r>
      <w:proofErr w:type="gramStart"/>
      <w:r>
        <w:t>In particular, we</w:t>
      </w:r>
      <w:proofErr w:type="gramEnd"/>
      <w:r>
        <w:t xml:space="preserve"> have made the following observations and proposals:</w:t>
      </w:r>
    </w:p>
    <w:p w14:paraId="1F60F9F4" w14:textId="77777777" w:rsidR="00924C35" w:rsidRPr="00924C35" w:rsidRDefault="00924C35" w:rsidP="00924C35">
      <w:r w:rsidRPr="00924C35">
        <w:rPr>
          <w:b/>
          <w:bCs/>
        </w:rPr>
        <w:t>Observation</w:t>
      </w:r>
      <w:r w:rsidRPr="00924C35">
        <w:t>: Phase continuity requirements for enabling joint channel estimation for PUSCH repetitions at least include:</w:t>
      </w:r>
    </w:p>
    <w:p w14:paraId="6661D896" w14:textId="66170862" w:rsidR="00924C35" w:rsidRPr="00924C35" w:rsidRDefault="00924C35" w:rsidP="00924C35">
      <w:pPr>
        <w:pStyle w:val="ListParagraph"/>
        <w:numPr>
          <w:ilvl w:val="0"/>
          <w:numId w:val="44"/>
        </w:numPr>
        <w:adjustRightInd/>
        <w:textAlignment w:val="auto"/>
      </w:pPr>
      <w:r w:rsidRPr="00924C35">
        <w:t>No time gap between two adjacent repetitions.</w:t>
      </w:r>
    </w:p>
    <w:p w14:paraId="52BECF41" w14:textId="77777777" w:rsidR="00924C35" w:rsidRPr="00924C35" w:rsidRDefault="00924C35" w:rsidP="00924C35">
      <w:pPr>
        <w:pStyle w:val="ListParagraph"/>
        <w:numPr>
          <w:ilvl w:val="0"/>
          <w:numId w:val="44"/>
        </w:numPr>
        <w:adjustRightInd/>
        <w:textAlignment w:val="auto"/>
      </w:pPr>
      <w:r w:rsidRPr="00924C35">
        <w:t>Same frequency resource allocation across repetitions.</w:t>
      </w:r>
    </w:p>
    <w:p w14:paraId="7D21C581" w14:textId="77777777" w:rsidR="00924C35" w:rsidRPr="00924C35" w:rsidRDefault="00924C35" w:rsidP="00924C35">
      <w:pPr>
        <w:pStyle w:val="ListParagraph"/>
        <w:numPr>
          <w:ilvl w:val="0"/>
          <w:numId w:val="44"/>
        </w:numPr>
        <w:adjustRightInd/>
        <w:textAlignment w:val="auto"/>
      </w:pPr>
      <w:r w:rsidRPr="00924C35">
        <w:t>Same spatial domain transmission relation across repetitions.</w:t>
      </w:r>
    </w:p>
    <w:p w14:paraId="13A2DE5A" w14:textId="77777777" w:rsidR="00924C35" w:rsidRPr="00924C35" w:rsidRDefault="00924C35" w:rsidP="00924C35">
      <w:pPr>
        <w:pStyle w:val="ListParagraph"/>
        <w:numPr>
          <w:ilvl w:val="0"/>
          <w:numId w:val="44"/>
        </w:numPr>
        <w:adjustRightInd/>
        <w:textAlignment w:val="auto"/>
      </w:pPr>
      <w:r w:rsidRPr="00924C35">
        <w:rPr>
          <w:rFonts w:eastAsia="Times New Roman"/>
        </w:rPr>
        <w:t>Transmit power does not change across repetitions.</w:t>
      </w:r>
    </w:p>
    <w:p w14:paraId="7DF7492D" w14:textId="4726BD3E" w:rsidR="00924C35" w:rsidRPr="00924C35" w:rsidRDefault="00924C35" w:rsidP="00924C35">
      <w:pPr>
        <w:rPr>
          <w:lang w:eastAsia="zh-CN"/>
        </w:rPr>
      </w:pPr>
      <w:r w:rsidRPr="00924C35">
        <w:rPr>
          <w:b/>
          <w:bCs/>
          <w:lang w:eastAsia="zh-CN"/>
        </w:rPr>
        <w:t>Proposal 1</w:t>
      </w:r>
      <w:r w:rsidRPr="00924C35">
        <w:rPr>
          <w:lang w:eastAsia="zh-CN"/>
        </w:rPr>
        <w:t xml:space="preserve">: Joint channel estimation is supported </w:t>
      </w:r>
      <w:r w:rsidR="00432B7B">
        <w:rPr>
          <w:lang w:eastAsia="zh-CN"/>
        </w:rPr>
        <w:t>for</w:t>
      </w:r>
      <w:r w:rsidRPr="00924C35">
        <w:rPr>
          <w:lang w:eastAsia="zh-CN"/>
        </w:rPr>
        <w:t xml:space="preserve"> PUSCHs scheduled by dynamic grant subject to phase continuity requirements.</w:t>
      </w:r>
    </w:p>
    <w:p w14:paraId="12BF3E62" w14:textId="0F7CD5CA" w:rsidR="00924C35" w:rsidRPr="00924C35" w:rsidRDefault="00924C35" w:rsidP="00924C35">
      <w:pPr>
        <w:rPr>
          <w:lang w:eastAsia="zh-CN"/>
        </w:rPr>
      </w:pPr>
      <w:r w:rsidRPr="00924C35">
        <w:rPr>
          <w:b/>
          <w:bCs/>
          <w:lang w:eastAsia="zh-CN"/>
        </w:rPr>
        <w:t>Proposal 2</w:t>
      </w:r>
      <w:r w:rsidRPr="00924C35">
        <w:rPr>
          <w:lang w:eastAsia="zh-CN"/>
        </w:rPr>
        <w:t xml:space="preserve">: Joint channel estimation is supported </w:t>
      </w:r>
      <w:r w:rsidR="00432B7B">
        <w:rPr>
          <w:lang w:eastAsia="zh-CN"/>
        </w:rPr>
        <w:t>for</w:t>
      </w:r>
      <w:r w:rsidRPr="00924C35">
        <w:rPr>
          <w:lang w:eastAsia="zh-CN"/>
        </w:rPr>
        <w:t xml:space="preserve"> PUSCHs scheduled by configured grant subject to phase continuity requirements.</w:t>
      </w:r>
    </w:p>
    <w:p w14:paraId="4DC8F2F8" w14:textId="3FD90D8C" w:rsidR="00924C35" w:rsidRPr="00924C35" w:rsidRDefault="00924C35" w:rsidP="00924C35">
      <w:pPr>
        <w:rPr>
          <w:lang w:eastAsia="zh-CN"/>
        </w:rPr>
      </w:pPr>
      <w:r w:rsidRPr="00924C35">
        <w:rPr>
          <w:b/>
          <w:bCs/>
          <w:lang w:eastAsia="zh-CN"/>
        </w:rPr>
        <w:t>Proposal 3</w:t>
      </w:r>
      <w:r w:rsidRPr="00924C35">
        <w:rPr>
          <w:lang w:eastAsia="zh-CN"/>
        </w:rPr>
        <w:t xml:space="preserve">: Joint channel estimation is not supported </w:t>
      </w:r>
      <w:r w:rsidR="00432B7B">
        <w:rPr>
          <w:lang w:eastAsia="zh-CN"/>
        </w:rPr>
        <w:t>for</w:t>
      </w:r>
      <w:r w:rsidRPr="00924C35">
        <w:rPr>
          <w:lang w:eastAsia="zh-CN"/>
        </w:rPr>
        <w:t xml:space="preserve"> PUSCHs of different scheduling types.</w:t>
      </w:r>
    </w:p>
    <w:p w14:paraId="2D7361A4" w14:textId="611696AE" w:rsidR="00924C35" w:rsidRPr="00924C35" w:rsidRDefault="00924C35" w:rsidP="00924C35">
      <w:pPr>
        <w:rPr>
          <w:lang w:eastAsia="zh-CN"/>
        </w:rPr>
      </w:pPr>
      <w:r w:rsidRPr="00924C35">
        <w:rPr>
          <w:b/>
          <w:bCs/>
          <w:lang w:eastAsia="zh-CN"/>
        </w:rPr>
        <w:t xml:space="preserve">Proposal </w:t>
      </w:r>
      <w:r w:rsidR="001C45DC">
        <w:rPr>
          <w:b/>
          <w:bCs/>
          <w:lang w:eastAsia="zh-CN"/>
        </w:rPr>
        <w:t>4</w:t>
      </w:r>
      <w:r w:rsidRPr="00924C35">
        <w:rPr>
          <w:lang w:eastAsia="zh-CN"/>
        </w:rPr>
        <w:t xml:space="preserve">: Joint channel estimation is </w:t>
      </w:r>
      <w:r w:rsidR="00AA274C">
        <w:rPr>
          <w:lang w:eastAsia="zh-CN"/>
        </w:rPr>
        <w:t xml:space="preserve">only </w:t>
      </w:r>
      <w:r w:rsidRPr="00924C35">
        <w:rPr>
          <w:lang w:eastAsia="zh-CN"/>
        </w:rPr>
        <w:t>supported for Type A PUSCH repetitions.</w:t>
      </w:r>
    </w:p>
    <w:p w14:paraId="4971475F" w14:textId="2A2B7A72" w:rsidR="00924C35" w:rsidRPr="00924C35" w:rsidRDefault="00924C35" w:rsidP="00924C35">
      <w:pPr>
        <w:rPr>
          <w:lang w:eastAsia="zh-CN"/>
        </w:rPr>
      </w:pPr>
      <w:r w:rsidRPr="00924C35">
        <w:rPr>
          <w:b/>
          <w:bCs/>
          <w:lang w:eastAsia="zh-CN"/>
        </w:rPr>
        <w:t xml:space="preserve">Proposal </w:t>
      </w:r>
      <w:r w:rsidR="001C45DC">
        <w:rPr>
          <w:b/>
          <w:bCs/>
          <w:lang w:eastAsia="zh-CN"/>
        </w:rPr>
        <w:t>5</w:t>
      </w:r>
      <w:r w:rsidRPr="00924C35">
        <w:rPr>
          <w:lang w:eastAsia="zh-CN"/>
        </w:rPr>
        <w:t>: Discuss whether joint channel estimation should be considered for PUSCHs scheduled to carry different transport blocks</w:t>
      </w:r>
      <w:r w:rsidR="00551096">
        <w:rPr>
          <w:lang w:eastAsia="zh-CN"/>
        </w:rPr>
        <w:t xml:space="preserve"> in Rel-17</w:t>
      </w:r>
      <w:r w:rsidRPr="00924C35">
        <w:rPr>
          <w:lang w:eastAsia="zh-CN"/>
        </w:rPr>
        <w:t>.</w:t>
      </w:r>
    </w:p>
    <w:p w14:paraId="13F9C8F0" w14:textId="77777777" w:rsidR="00B86407" w:rsidRPr="00B86407" w:rsidRDefault="00B86407" w:rsidP="00B86407">
      <w:pPr>
        <w:rPr>
          <w:lang w:eastAsia="zh-CN"/>
        </w:rPr>
      </w:pPr>
      <w:r w:rsidRPr="00341604">
        <w:rPr>
          <w:b/>
          <w:bCs/>
          <w:lang w:eastAsia="zh-CN"/>
        </w:rPr>
        <w:t xml:space="preserve">Proposal </w:t>
      </w:r>
      <w:r>
        <w:rPr>
          <w:b/>
          <w:bCs/>
          <w:lang w:eastAsia="zh-CN"/>
        </w:rPr>
        <w:t>6</w:t>
      </w:r>
      <w:r w:rsidRPr="00341604">
        <w:rPr>
          <w:b/>
          <w:bCs/>
          <w:lang w:eastAsia="zh-CN"/>
        </w:rPr>
        <w:t xml:space="preserve">: </w:t>
      </w:r>
      <w:r w:rsidRPr="00B86407">
        <w:rPr>
          <w:lang w:eastAsia="zh-CN"/>
        </w:rPr>
        <w:t>Define a bundling window over which the UE may bundle DMRSs of PUSCH transmissions according to phase continuity requirements.</w:t>
      </w:r>
    </w:p>
    <w:p w14:paraId="709E5A61" w14:textId="77777777" w:rsidR="00B86407" w:rsidRPr="00B86407" w:rsidRDefault="00B86407" w:rsidP="00B86407">
      <w:pPr>
        <w:pStyle w:val="ListParagraph"/>
        <w:numPr>
          <w:ilvl w:val="0"/>
          <w:numId w:val="42"/>
        </w:numPr>
        <w:rPr>
          <w:lang w:val="en-GB"/>
        </w:rPr>
      </w:pPr>
      <w:r w:rsidRPr="00B86407">
        <w:rPr>
          <w:lang w:val="en-GB"/>
        </w:rPr>
        <w:t>The UE is not required to bundle DMRS of the PUSCH transmissions scheduled outside of the bundling window.</w:t>
      </w:r>
    </w:p>
    <w:p w14:paraId="05FE281D" w14:textId="77777777" w:rsidR="00B86407" w:rsidRPr="00B86407" w:rsidRDefault="00B86407" w:rsidP="00B86407">
      <w:pPr>
        <w:pStyle w:val="ListParagraph"/>
        <w:numPr>
          <w:ilvl w:val="0"/>
          <w:numId w:val="42"/>
        </w:numPr>
        <w:rPr>
          <w:lang w:eastAsia="zh-CN"/>
        </w:rPr>
      </w:pPr>
      <w:r w:rsidRPr="00B86407">
        <w:rPr>
          <w:lang w:eastAsia="zh-CN"/>
        </w:rPr>
        <w:t>FFS: how to indicate the bundling window configuration.</w:t>
      </w:r>
    </w:p>
    <w:p w14:paraId="5C194F6A" w14:textId="72771806" w:rsidR="001C45DC" w:rsidRPr="00924C35" w:rsidRDefault="001C45DC" w:rsidP="001C45DC">
      <w:pPr>
        <w:rPr>
          <w:lang w:val="en-GB" w:eastAsia="zh-CN"/>
        </w:rPr>
      </w:pPr>
      <w:r w:rsidRPr="00924C35">
        <w:rPr>
          <w:b/>
          <w:bCs/>
          <w:lang w:val="en-GB" w:eastAsia="zh-CN"/>
        </w:rPr>
        <w:t xml:space="preserve">Proposal </w:t>
      </w:r>
      <w:r>
        <w:rPr>
          <w:b/>
          <w:bCs/>
          <w:lang w:val="en-GB" w:eastAsia="zh-CN"/>
        </w:rPr>
        <w:t>7</w:t>
      </w:r>
      <w:r w:rsidRPr="00924C35">
        <w:rPr>
          <w:lang w:val="en-GB" w:eastAsia="zh-CN"/>
        </w:rPr>
        <w:t>: For each PUSCH transmission, the UE signals a bundling indication in a UCI multiplexed with the PUSCH transmission.</w:t>
      </w:r>
    </w:p>
    <w:p w14:paraId="335D68E7" w14:textId="27BCFCCA" w:rsidR="001C45DC" w:rsidRPr="001C45DC" w:rsidRDefault="00421696" w:rsidP="001C45DC">
      <w:r>
        <w:rPr>
          <w:b/>
          <w:bCs/>
        </w:rPr>
        <w:t xml:space="preserve">Proposal 8: </w:t>
      </w:r>
      <w:r w:rsidRPr="00421696">
        <w:t>The PUSCH transmissions in the same hop may be bundled. Furthermore, o</w:t>
      </w:r>
      <w:r w:rsidR="001C45DC" w:rsidRPr="001C45DC">
        <w:t xml:space="preserve">nly support non-interleaving case where the bundled PUSCHs are consecutively transmitted. </w:t>
      </w:r>
    </w:p>
    <w:bookmarkEnd w:id="8"/>
    <w:p w14:paraId="02810CFE" w14:textId="77777777" w:rsidR="00746535" w:rsidRPr="002C136E" w:rsidRDefault="00746535" w:rsidP="00746535">
      <w:pPr>
        <w:pStyle w:val="Heading1"/>
        <w:rPr>
          <w:rFonts w:ascii="Times New Roman" w:hAnsi="Times New Roman"/>
        </w:rPr>
      </w:pPr>
      <w:r w:rsidRPr="002C136E">
        <w:rPr>
          <w:rFonts w:ascii="Times New Roman" w:hAnsi="Times New Roman"/>
        </w:rPr>
        <w:t>Reference</w:t>
      </w:r>
    </w:p>
    <w:p w14:paraId="23A294BD" w14:textId="279B9B3D" w:rsidR="00746535" w:rsidRPr="0092393B" w:rsidRDefault="00225237" w:rsidP="00225237">
      <w:pPr>
        <w:pStyle w:val="References"/>
        <w:numPr>
          <w:ilvl w:val="0"/>
          <w:numId w:val="38"/>
        </w:numPr>
        <w:autoSpaceDE/>
        <w:autoSpaceDN/>
        <w:snapToGrid/>
        <w:spacing w:after="80" w:line="256" w:lineRule="auto"/>
      </w:pPr>
      <w:bookmarkStart w:id="9" w:name="_Ref40432871"/>
      <w:bookmarkStart w:id="10" w:name="_Ref40108232"/>
      <w:r w:rsidRPr="001A754F">
        <w:rPr>
          <w:szCs w:val="20"/>
        </w:rPr>
        <w:t>RP-202928,</w:t>
      </w:r>
      <w:r w:rsidRPr="00E33F1E">
        <w:rPr>
          <w:szCs w:val="20"/>
        </w:rPr>
        <w:t xml:space="preserve"> </w:t>
      </w:r>
      <w:r>
        <w:rPr>
          <w:szCs w:val="20"/>
        </w:rPr>
        <w:t>New WID on coverage enhancements</w:t>
      </w:r>
      <w:r w:rsidRPr="00E33F1E">
        <w:rPr>
          <w:szCs w:val="20"/>
        </w:rPr>
        <w:t>, RAN</w:t>
      </w:r>
      <w:r>
        <w:rPr>
          <w:szCs w:val="20"/>
        </w:rPr>
        <w:t xml:space="preserve"> 90e</w:t>
      </w:r>
      <w:r w:rsidRPr="00E33F1E">
        <w:rPr>
          <w:szCs w:val="20"/>
        </w:rPr>
        <w:t xml:space="preserve">, </w:t>
      </w:r>
      <w:r>
        <w:rPr>
          <w:szCs w:val="20"/>
        </w:rPr>
        <w:t>December</w:t>
      </w:r>
      <w:r w:rsidRPr="00E33F1E">
        <w:rPr>
          <w:szCs w:val="20"/>
        </w:rPr>
        <w:t xml:space="preserve"> 2020.</w:t>
      </w:r>
      <w:bookmarkEnd w:id="9"/>
      <w:bookmarkEnd w:id="10"/>
    </w:p>
    <w:p w14:paraId="179F2FA1" w14:textId="04661496" w:rsidR="0092393B" w:rsidRPr="002C136E" w:rsidRDefault="0092393B" w:rsidP="00225237">
      <w:pPr>
        <w:pStyle w:val="References"/>
        <w:numPr>
          <w:ilvl w:val="0"/>
          <w:numId w:val="38"/>
        </w:numPr>
        <w:autoSpaceDE/>
        <w:autoSpaceDN/>
        <w:snapToGrid/>
        <w:spacing w:after="80" w:line="256" w:lineRule="auto"/>
      </w:pPr>
      <w:bookmarkStart w:id="11" w:name="_Ref61385125"/>
      <w:r w:rsidRPr="0092393B">
        <w:t>R1-2009784</w:t>
      </w:r>
      <w:r>
        <w:t xml:space="preserve">, </w:t>
      </w:r>
      <w:r w:rsidRPr="0092393B">
        <w:t>LS on PUCCH and PUSCH repetition</w:t>
      </w:r>
      <w:r>
        <w:t>, RAN1 103e, November 2020.</w:t>
      </w:r>
      <w:bookmarkEnd w:id="11"/>
    </w:p>
    <w:sectPr w:rsidR="0092393B"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23CCE" w14:textId="77777777" w:rsidR="00EA2395" w:rsidRDefault="00EA2395" w:rsidP="00746535">
      <w:pPr>
        <w:spacing w:after="0"/>
      </w:pPr>
      <w:r>
        <w:separator/>
      </w:r>
    </w:p>
  </w:endnote>
  <w:endnote w:type="continuationSeparator" w:id="0">
    <w:p w14:paraId="0A3167EB" w14:textId="77777777" w:rsidR="00EA2395" w:rsidRDefault="00EA2395" w:rsidP="00746535">
      <w:pPr>
        <w:spacing w:after="0"/>
      </w:pPr>
      <w:r>
        <w:continuationSeparator/>
      </w:r>
    </w:p>
  </w:endnote>
  <w:endnote w:type="continuationNotice" w:id="1">
    <w:p w14:paraId="6C2EAB9B" w14:textId="77777777" w:rsidR="00EA2395" w:rsidRDefault="00EA2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30C8C" w14:textId="77777777" w:rsidR="00EA2395" w:rsidRDefault="00EA2395" w:rsidP="00746535">
      <w:pPr>
        <w:spacing w:after="0"/>
      </w:pPr>
      <w:r>
        <w:separator/>
      </w:r>
    </w:p>
  </w:footnote>
  <w:footnote w:type="continuationSeparator" w:id="0">
    <w:p w14:paraId="48123E15" w14:textId="77777777" w:rsidR="00EA2395" w:rsidRDefault="00EA2395" w:rsidP="00746535">
      <w:pPr>
        <w:spacing w:after="0"/>
      </w:pPr>
      <w:r>
        <w:continuationSeparator/>
      </w:r>
    </w:p>
  </w:footnote>
  <w:footnote w:type="continuationNotice" w:id="1">
    <w:p w14:paraId="21FD85F4" w14:textId="77777777" w:rsidR="00EA2395" w:rsidRDefault="00EA23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6B138B"/>
    <w:multiLevelType w:val="hybridMultilevel"/>
    <w:tmpl w:val="DDA21884"/>
    <w:lvl w:ilvl="0" w:tplc="EB1AF094">
      <w:start w:val="1"/>
      <w:numFmt w:val="bullet"/>
      <w:lvlText w:val="•"/>
      <w:lvlJc w:val="left"/>
      <w:pPr>
        <w:tabs>
          <w:tab w:val="num" w:pos="720"/>
        </w:tabs>
        <w:ind w:left="720" w:hanging="360"/>
      </w:pPr>
      <w:rPr>
        <w:rFonts w:ascii="Arial" w:hAnsi="Arial" w:hint="default"/>
      </w:rPr>
    </w:lvl>
    <w:lvl w:ilvl="1" w:tplc="EFE013C0">
      <w:numFmt w:val="bullet"/>
      <w:lvlText w:val="•"/>
      <w:lvlJc w:val="left"/>
      <w:pPr>
        <w:tabs>
          <w:tab w:val="num" w:pos="1440"/>
        </w:tabs>
        <w:ind w:left="1440" w:hanging="360"/>
      </w:pPr>
      <w:rPr>
        <w:rFonts w:ascii="Arial" w:hAnsi="Arial" w:hint="default"/>
      </w:rPr>
    </w:lvl>
    <w:lvl w:ilvl="2" w:tplc="FCCA7336" w:tentative="1">
      <w:start w:val="1"/>
      <w:numFmt w:val="bullet"/>
      <w:lvlText w:val="•"/>
      <w:lvlJc w:val="left"/>
      <w:pPr>
        <w:tabs>
          <w:tab w:val="num" w:pos="2160"/>
        </w:tabs>
        <w:ind w:left="2160" w:hanging="360"/>
      </w:pPr>
      <w:rPr>
        <w:rFonts w:ascii="Arial" w:hAnsi="Arial" w:hint="default"/>
      </w:rPr>
    </w:lvl>
    <w:lvl w:ilvl="3" w:tplc="7EF85422" w:tentative="1">
      <w:start w:val="1"/>
      <w:numFmt w:val="bullet"/>
      <w:lvlText w:val="•"/>
      <w:lvlJc w:val="left"/>
      <w:pPr>
        <w:tabs>
          <w:tab w:val="num" w:pos="2880"/>
        </w:tabs>
        <w:ind w:left="2880" w:hanging="360"/>
      </w:pPr>
      <w:rPr>
        <w:rFonts w:ascii="Arial" w:hAnsi="Arial" w:hint="default"/>
      </w:rPr>
    </w:lvl>
    <w:lvl w:ilvl="4" w:tplc="227A0550" w:tentative="1">
      <w:start w:val="1"/>
      <w:numFmt w:val="bullet"/>
      <w:lvlText w:val="•"/>
      <w:lvlJc w:val="left"/>
      <w:pPr>
        <w:tabs>
          <w:tab w:val="num" w:pos="3600"/>
        </w:tabs>
        <w:ind w:left="3600" w:hanging="360"/>
      </w:pPr>
      <w:rPr>
        <w:rFonts w:ascii="Arial" w:hAnsi="Arial" w:hint="default"/>
      </w:rPr>
    </w:lvl>
    <w:lvl w:ilvl="5" w:tplc="4F920190" w:tentative="1">
      <w:start w:val="1"/>
      <w:numFmt w:val="bullet"/>
      <w:lvlText w:val="•"/>
      <w:lvlJc w:val="left"/>
      <w:pPr>
        <w:tabs>
          <w:tab w:val="num" w:pos="4320"/>
        </w:tabs>
        <w:ind w:left="4320" w:hanging="360"/>
      </w:pPr>
      <w:rPr>
        <w:rFonts w:ascii="Arial" w:hAnsi="Arial" w:hint="default"/>
      </w:rPr>
    </w:lvl>
    <w:lvl w:ilvl="6" w:tplc="52527BE2" w:tentative="1">
      <w:start w:val="1"/>
      <w:numFmt w:val="bullet"/>
      <w:lvlText w:val="•"/>
      <w:lvlJc w:val="left"/>
      <w:pPr>
        <w:tabs>
          <w:tab w:val="num" w:pos="5040"/>
        </w:tabs>
        <w:ind w:left="5040" w:hanging="360"/>
      </w:pPr>
      <w:rPr>
        <w:rFonts w:ascii="Arial" w:hAnsi="Arial" w:hint="default"/>
      </w:rPr>
    </w:lvl>
    <w:lvl w:ilvl="7" w:tplc="1F06A804" w:tentative="1">
      <w:start w:val="1"/>
      <w:numFmt w:val="bullet"/>
      <w:lvlText w:val="•"/>
      <w:lvlJc w:val="left"/>
      <w:pPr>
        <w:tabs>
          <w:tab w:val="num" w:pos="5760"/>
        </w:tabs>
        <w:ind w:left="5760" w:hanging="360"/>
      </w:pPr>
      <w:rPr>
        <w:rFonts w:ascii="Arial" w:hAnsi="Arial" w:hint="default"/>
      </w:rPr>
    </w:lvl>
    <w:lvl w:ilvl="8" w:tplc="3A9848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67016"/>
    <w:multiLevelType w:val="hybridMultilevel"/>
    <w:tmpl w:val="B2947C2E"/>
    <w:lvl w:ilvl="0" w:tplc="5504FEC4">
      <w:start w:val="1"/>
      <w:numFmt w:val="bullet"/>
      <w:lvlText w:val="o"/>
      <w:lvlJc w:val="left"/>
      <w:pPr>
        <w:tabs>
          <w:tab w:val="num" w:pos="360"/>
        </w:tabs>
        <w:ind w:left="360" w:hanging="360"/>
      </w:pPr>
      <w:rPr>
        <w:rFonts w:ascii="Courier New" w:hAnsi="Courier New" w:hint="default"/>
      </w:rPr>
    </w:lvl>
    <w:lvl w:ilvl="1" w:tplc="49F0D3A8">
      <w:start w:val="1"/>
      <w:numFmt w:val="bullet"/>
      <w:lvlText w:val="o"/>
      <w:lvlJc w:val="left"/>
      <w:pPr>
        <w:tabs>
          <w:tab w:val="num" w:pos="1080"/>
        </w:tabs>
        <w:ind w:left="1080" w:hanging="360"/>
      </w:pPr>
      <w:rPr>
        <w:rFonts w:ascii="Courier New" w:hAnsi="Courier New" w:hint="default"/>
      </w:rPr>
    </w:lvl>
    <w:lvl w:ilvl="2" w:tplc="5084720E">
      <w:numFmt w:val="bullet"/>
      <w:lvlText w:val=""/>
      <w:lvlJc w:val="left"/>
      <w:pPr>
        <w:tabs>
          <w:tab w:val="num" w:pos="1800"/>
        </w:tabs>
        <w:ind w:left="1800" w:hanging="360"/>
      </w:pPr>
      <w:rPr>
        <w:rFonts w:ascii="Wingdings" w:hAnsi="Wingdings" w:hint="default"/>
      </w:rPr>
    </w:lvl>
    <w:lvl w:ilvl="3" w:tplc="DF44F14A">
      <w:numFmt w:val="bullet"/>
      <w:lvlText w:val="o"/>
      <w:lvlJc w:val="left"/>
      <w:pPr>
        <w:tabs>
          <w:tab w:val="num" w:pos="2520"/>
        </w:tabs>
        <w:ind w:left="2520" w:hanging="360"/>
      </w:pPr>
      <w:rPr>
        <w:rFonts w:ascii="Courier New" w:hAnsi="Courier New" w:hint="default"/>
      </w:rPr>
    </w:lvl>
    <w:lvl w:ilvl="4" w:tplc="485E9468" w:tentative="1">
      <w:start w:val="1"/>
      <w:numFmt w:val="bullet"/>
      <w:lvlText w:val="o"/>
      <w:lvlJc w:val="left"/>
      <w:pPr>
        <w:tabs>
          <w:tab w:val="num" w:pos="3240"/>
        </w:tabs>
        <w:ind w:left="3240" w:hanging="360"/>
      </w:pPr>
      <w:rPr>
        <w:rFonts w:ascii="Courier New" w:hAnsi="Courier New" w:hint="default"/>
      </w:rPr>
    </w:lvl>
    <w:lvl w:ilvl="5" w:tplc="F3C0C2EC" w:tentative="1">
      <w:start w:val="1"/>
      <w:numFmt w:val="bullet"/>
      <w:lvlText w:val="o"/>
      <w:lvlJc w:val="left"/>
      <w:pPr>
        <w:tabs>
          <w:tab w:val="num" w:pos="3960"/>
        </w:tabs>
        <w:ind w:left="3960" w:hanging="360"/>
      </w:pPr>
      <w:rPr>
        <w:rFonts w:ascii="Courier New" w:hAnsi="Courier New" w:hint="default"/>
      </w:rPr>
    </w:lvl>
    <w:lvl w:ilvl="6" w:tplc="7DBC2024" w:tentative="1">
      <w:start w:val="1"/>
      <w:numFmt w:val="bullet"/>
      <w:lvlText w:val="o"/>
      <w:lvlJc w:val="left"/>
      <w:pPr>
        <w:tabs>
          <w:tab w:val="num" w:pos="4680"/>
        </w:tabs>
        <w:ind w:left="4680" w:hanging="360"/>
      </w:pPr>
      <w:rPr>
        <w:rFonts w:ascii="Courier New" w:hAnsi="Courier New" w:hint="default"/>
      </w:rPr>
    </w:lvl>
    <w:lvl w:ilvl="7" w:tplc="89DA0D9E" w:tentative="1">
      <w:start w:val="1"/>
      <w:numFmt w:val="bullet"/>
      <w:lvlText w:val="o"/>
      <w:lvlJc w:val="left"/>
      <w:pPr>
        <w:tabs>
          <w:tab w:val="num" w:pos="5400"/>
        </w:tabs>
        <w:ind w:left="5400" w:hanging="360"/>
      </w:pPr>
      <w:rPr>
        <w:rFonts w:ascii="Courier New" w:hAnsi="Courier New" w:hint="default"/>
      </w:rPr>
    </w:lvl>
    <w:lvl w:ilvl="8" w:tplc="EA6A9CCA"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C37FA9"/>
    <w:multiLevelType w:val="hybridMultilevel"/>
    <w:tmpl w:val="333AA7F6"/>
    <w:lvl w:ilvl="0" w:tplc="392A4A4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C43CB7"/>
    <w:multiLevelType w:val="hybridMultilevel"/>
    <w:tmpl w:val="FA2C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1E3EFA"/>
    <w:multiLevelType w:val="hybridMultilevel"/>
    <w:tmpl w:val="984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1"/>
  </w:num>
  <w:num w:numId="3">
    <w:abstractNumId w:val="44"/>
  </w:num>
  <w:num w:numId="4">
    <w:abstractNumId w:val="32"/>
  </w:num>
  <w:num w:numId="5">
    <w:abstractNumId w:val="29"/>
  </w:num>
  <w:num w:numId="6">
    <w:abstractNumId w:val="7"/>
  </w:num>
  <w:num w:numId="7">
    <w:abstractNumId w:val="41"/>
  </w:num>
  <w:num w:numId="8">
    <w:abstractNumId w:val="26"/>
  </w:num>
  <w:num w:numId="9">
    <w:abstractNumId w:val="38"/>
  </w:num>
  <w:num w:numId="10">
    <w:abstractNumId w:val="30"/>
  </w:num>
  <w:num w:numId="11">
    <w:abstractNumId w:val="17"/>
  </w:num>
  <w:num w:numId="12">
    <w:abstractNumId w:val="3"/>
  </w:num>
  <w:num w:numId="13">
    <w:abstractNumId w:val="4"/>
  </w:num>
  <w:num w:numId="14">
    <w:abstractNumId w:val="39"/>
  </w:num>
  <w:num w:numId="15">
    <w:abstractNumId w:val="0"/>
  </w:num>
  <w:num w:numId="16">
    <w:abstractNumId w:val="34"/>
  </w:num>
  <w:num w:numId="17">
    <w:abstractNumId w:val="36"/>
  </w:num>
  <w:num w:numId="18">
    <w:abstractNumId w:val="42"/>
  </w:num>
  <w:num w:numId="19">
    <w:abstractNumId w:val="18"/>
  </w:num>
  <w:num w:numId="20">
    <w:abstractNumId w:val="28"/>
  </w:num>
  <w:num w:numId="21">
    <w:abstractNumId w:val="22"/>
  </w:num>
  <w:num w:numId="22">
    <w:abstractNumId w:val="20"/>
  </w:num>
  <w:num w:numId="23">
    <w:abstractNumId w:val="16"/>
  </w:num>
  <w:num w:numId="24">
    <w:abstractNumId w:val="10"/>
  </w:num>
  <w:num w:numId="25">
    <w:abstractNumId w:val="1"/>
    <w:lvlOverride w:ilvl="0">
      <w:startOverride w:val="1"/>
    </w:lvlOverride>
  </w:num>
  <w:num w:numId="26">
    <w:abstractNumId w:val="14"/>
  </w:num>
  <w:num w:numId="27">
    <w:abstractNumId w:val="15"/>
  </w:num>
  <w:num w:numId="28">
    <w:abstractNumId w:val="8"/>
  </w:num>
  <w:num w:numId="29">
    <w:abstractNumId w:val="37"/>
  </w:num>
  <w:num w:numId="30">
    <w:abstractNumId w:val="13"/>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2"/>
  </w:num>
  <w:num w:numId="34">
    <w:abstractNumId w:val="9"/>
  </w:num>
  <w:num w:numId="35">
    <w:abstractNumId w:val="25"/>
  </w:num>
  <w:num w:numId="36">
    <w:abstractNumId w:val="11"/>
  </w:num>
  <w:num w:numId="37">
    <w:abstractNumId w:val="35"/>
  </w:num>
  <w:num w:numId="38">
    <w:abstractNumId w:val="1"/>
  </w:num>
  <w:num w:numId="39">
    <w:abstractNumId w:val="24"/>
  </w:num>
  <w:num w:numId="40">
    <w:abstractNumId w:val="5"/>
  </w:num>
  <w:num w:numId="41">
    <w:abstractNumId w:val="33"/>
  </w:num>
  <w:num w:numId="42">
    <w:abstractNumId w:val="19"/>
  </w:num>
  <w:num w:numId="43">
    <w:abstractNumId w:val="43"/>
  </w:num>
  <w:num w:numId="44">
    <w:abstractNumId w:val="27"/>
  </w:num>
  <w:num w:numId="45">
    <w:abstractNumId w:val="2"/>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518B"/>
    <w:rsid w:val="000228CC"/>
    <w:rsid w:val="000231C0"/>
    <w:rsid w:val="00027BAE"/>
    <w:rsid w:val="00033B0B"/>
    <w:rsid w:val="0003430D"/>
    <w:rsid w:val="0003720A"/>
    <w:rsid w:val="00037B94"/>
    <w:rsid w:val="000410E7"/>
    <w:rsid w:val="00045501"/>
    <w:rsid w:val="00053525"/>
    <w:rsid w:val="00054543"/>
    <w:rsid w:val="00054AE5"/>
    <w:rsid w:val="00055E7D"/>
    <w:rsid w:val="00062718"/>
    <w:rsid w:val="000666F8"/>
    <w:rsid w:val="00073E2D"/>
    <w:rsid w:val="00076018"/>
    <w:rsid w:val="00083372"/>
    <w:rsid w:val="0008376C"/>
    <w:rsid w:val="00090F2F"/>
    <w:rsid w:val="000937F9"/>
    <w:rsid w:val="000A7317"/>
    <w:rsid w:val="000A75B0"/>
    <w:rsid w:val="000B1540"/>
    <w:rsid w:val="000B3C26"/>
    <w:rsid w:val="000D3E4E"/>
    <w:rsid w:val="000D4892"/>
    <w:rsid w:val="000D7297"/>
    <w:rsid w:val="000E36EC"/>
    <w:rsid w:val="000E6249"/>
    <w:rsid w:val="000F0E32"/>
    <w:rsid w:val="000F195F"/>
    <w:rsid w:val="000F38DB"/>
    <w:rsid w:val="000F5F22"/>
    <w:rsid w:val="00100C0C"/>
    <w:rsid w:val="001079CA"/>
    <w:rsid w:val="00112891"/>
    <w:rsid w:val="001216BD"/>
    <w:rsid w:val="001223F3"/>
    <w:rsid w:val="0012415D"/>
    <w:rsid w:val="00124F48"/>
    <w:rsid w:val="00127558"/>
    <w:rsid w:val="0013001B"/>
    <w:rsid w:val="001378EC"/>
    <w:rsid w:val="00137F94"/>
    <w:rsid w:val="00147337"/>
    <w:rsid w:val="0015502A"/>
    <w:rsid w:val="0016496A"/>
    <w:rsid w:val="00167A2A"/>
    <w:rsid w:val="00175632"/>
    <w:rsid w:val="00180764"/>
    <w:rsid w:val="00182A76"/>
    <w:rsid w:val="00196851"/>
    <w:rsid w:val="001A110A"/>
    <w:rsid w:val="001A39C8"/>
    <w:rsid w:val="001A53F8"/>
    <w:rsid w:val="001A763F"/>
    <w:rsid w:val="001B1669"/>
    <w:rsid w:val="001B21F9"/>
    <w:rsid w:val="001B2355"/>
    <w:rsid w:val="001B50B9"/>
    <w:rsid w:val="001C45DC"/>
    <w:rsid w:val="001E2493"/>
    <w:rsid w:val="001F41FE"/>
    <w:rsid w:val="001F7D26"/>
    <w:rsid w:val="00200759"/>
    <w:rsid w:val="00202DC2"/>
    <w:rsid w:val="002053BB"/>
    <w:rsid w:val="00205606"/>
    <w:rsid w:val="00205ACB"/>
    <w:rsid w:val="00207EBC"/>
    <w:rsid w:val="00213D5D"/>
    <w:rsid w:val="002147D1"/>
    <w:rsid w:val="00215B80"/>
    <w:rsid w:val="00216A8D"/>
    <w:rsid w:val="0022093A"/>
    <w:rsid w:val="00224BA3"/>
    <w:rsid w:val="00225237"/>
    <w:rsid w:val="0023415E"/>
    <w:rsid w:val="00235FDF"/>
    <w:rsid w:val="0024332F"/>
    <w:rsid w:val="00247523"/>
    <w:rsid w:val="00260FB9"/>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E73"/>
    <w:rsid w:val="002D1318"/>
    <w:rsid w:val="002D4644"/>
    <w:rsid w:val="002E1B20"/>
    <w:rsid w:val="002E2613"/>
    <w:rsid w:val="002F4383"/>
    <w:rsid w:val="002F5C61"/>
    <w:rsid w:val="00301906"/>
    <w:rsid w:val="00304979"/>
    <w:rsid w:val="00305DB3"/>
    <w:rsid w:val="0030710C"/>
    <w:rsid w:val="0030770B"/>
    <w:rsid w:val="0031110E"/>
    <w:rsid w:val="003137D2"/>
    <w:rsid w:val="0031510A"/>
    <w:rsid w:val="003218AD"/>
    <w:rsid w:val="00322F63"/>
    <w:rsid w:val="00333E72"/>
    <w:rsid w:val="00333EE9"/>
    <w:rsid w:val="003346F0"/>
    <w:rsid w:val="00341604"/>
    <w:rsid w:val="00342965"/>
    <w:rsid w:val="0034384E"/>
    <w:rsid w:val="0035056C"/>
    <w:rsid w:val="00363585"/>
    <w:rsid w:val="00363B9A"/>
    <w:rsid w:val="00366981"/>
    <w:rsid w:val="00366B99"/>
    <w:rsid w:val="00367345"/>
    <w:rsid w:val="00371B3A"/>
    <w:rsid w:val="00376CB1"/>
    <w:rsid w:val="00377345"/>
    <w:rsid w:val="00390DD4"/>
    <w:rsid w:val="00392475"/>
    <w:rsid w:val="0039419B"/>
    <w:rsid w:val="00394807"/>
    <w:rsid w:val="00397668"/>
    <w:rsid w:val="003A1C46"/>
    <w:rsid w:val="003B2E70"/>
    <w:rsid w:val="003B5254"/>
    <w:rsid w:val="003B6750"/>
    <w:rsid w:val="003B7686"/>
    <w:rsid w:val="003C1597"/>
    <w:rsid w:val="003C1E22"/>
    <w:rsid w:val="003C3641"/>
    <w:rsid w:val="003C4F56"/>
    <w:rsid w:val="003C7FA2"/>
    <w:rsid w:val="003D047C"/>
    <w:rsid w:val="003E0D33"/>
    <w:rsid w:val="003E5117"/>
    <w:rsid w:val="003F1425"/>
    <w:rsid w:val="003F214A"/>
    <w:rsid w:val="003F6B18"/>
    <w:rsid w:val="00410BAC"/>
    <w:rsid w:val="00410CCF"/>
    <w:rsid w:val="00421696"/>
    <w:rsid w:val="00421CD2"/>
    <w:rsid w:val="004230B8"/>
    <w:rsid w:val="0042340E"/>
    <w:rsid w:val="004278C1"/>
    <w:rsid w:val="00431990"/>
    <w:rsid w:val="00432B7B"/>
    <w:rsid w:val="0043538A"/>
    <w:rsid w:val="0043698B"/>
    <w:rsid w:val="00437EB9"/>
    <w:rsid w:val="00441F88"/>
    <w:rsid w:val="00442569"/>
    <w:rsid w:val="004440D6"/>
    <w:rsid w:val="00450D19"/>
    <w:rsid w:val="0045185F"/>
    <w:rsid w:val="004526F4"/>
    <w:rsid w:val="00462EDF"/>
    <w:rsid w:val="00473420"/>
    <w:rsid w:val="004772A1"/>
    <w:rsid w:val="004803B7"/>
    <w:rsid w:val="004914D1"/>
    <w:rsid w:val="0049677E"/>
    <w:rsid w:val="00496C2E"/>
    <w:rsid w:val="0049752F"/>
    <w:rsid w:val="004A2C9B"/>
    <w:rsid w:val="004B2F38"/>
    <w:rsid w:val="004B55DF"/>
    <w:rsid w:val="004B56F0"/>
    <w:rsid w:val="004C716B"/>
    <w:rsid w:val="004D10C9"/>
    <w:rsid w:val="004D1327"/>
    <w:rsid w:val="004D3CCB"/>
    <w:rsid w:val="004D578A"/>
    <w:rsid w:val="004E48B0"/>
    <w:rsid w:val="004E67B2"/>
    <w:rsid w:val="004F295D"/>
    <w:rsid w:val="004F4610"/>
    <w:rsid w:val="004F6AFC"/>
    <w:rsid w:val="0050049D"/>
    <w:rsid w:val="00507411"/>
    <w:rsid w:val="005152A8"/>
    <w:rsid w:val="005163CE"/>
    <w:rsid w:val="00521AA5"/>
    <w:rsid w:val="00530D1E"/>
    <w:rsid w:val="00540AE7"/>
    <w:rsid w:val="005415E2"/>
    <w:rsid w:val="00551096"/>
    <w:rsid w:val="00554794"/>
    <w:rsid w:val="005551B3"/>
    <w:rsid w:val="00555F24"/>
    <w:rsid w:val="00557216"/>
    <w:rsid w:val="00561B6B"/>
    <w:rsid w:val="00563E7A"/>
    <w:rsid w:val="00576517"/>
    <w:rsid w:val="00582556"/>
    <w:rsid w:val="0059468C"/>
    <w:rsid w:val="005A28AF"/>
    <w:rsid w:val="005A33DD"/>
    <w:rsid w:val="005A5FF0"/>
    <w:rsid w:val="005B0C9C"/>
    <w:rsid w:val="005B3A24"/>
    <w:rsid w:val="005C0B6B"/>
    <w:rsid w:val="005C769E"/>
    <w:rsid w:val="005D3867"/>
    <w:rsid w:val="005E0961"/>
    <w:rsid w:val="005E1032"/>
    <w:rsid w:val="005E5BE5"/>
    <w:rsid w:val="005F2123"/>
    <w:rsid w:val="005F534C"/>
    <w:rsid w:val="005F6F46"/>
    <w:rsid w:val="00601675"/>
    <w:rsid w:val="0060309C"/>
    <w:rsid w:val="0060335A"/>
    <w:rsid w:val="006069B3"/>
    <w:rsid w:val="00611CAE"/>
    <w:rsid w:val="006131D0"/>
    <w:rsid w:val="0061387D"/>
    <w:rsid w:val="006149E8"/>
    <w:rsid w:val="006156B4"/>
    <w:rsid w:val="006252CE"/>
    <w:rsid w:val="00627D12"/>
    <w:rsid w:val="006304C7"/>
    <w:rsid w:val="006312D9"/>
    <w:rsid w:val="00634C39"/>
    <w:rsid w:val="006429A1"/>
    <w:rsid w:val="006438F0"/>
    <w:rsid w:val="00645883"/>
    <w:rsid w:val="0066272D"/>
    <w:rsid w:val="0066276B"/>
    <w:rsid w:val="00663B30"/>
    <w:rsid w:val="0066409B"/>
    <w:rsid w:val="0066446C"/>
    <w:rsid w:val="00674539"/>
    <w:rsid w:val="0067530F"/>
    <w:rsid w:val="00680DA8"/>
    <w:rsid w:val="0068217D"/>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104FB"/>
    <w:rsid w:val="007107A2"/>
    <w:rsid w:val="00711A57"/>
    <w:rsid w:val="007124C4"/>
    <w:rsid w:val="007138AF"/>
    <w:rsid w:val="00714628"/>
    <w:rsid w:val="00717BAB"/>
    <w:rsid w:val="00721FFC"/>
    <w:rsid w:val="00732335"/>
    <w:rsid w:val="007359FC"/>
    <w:rsid w:val="0073778F"/>
    <w:rsid w:val="00740832"/>
    <w:rsid w:val="007410FD"/>
    <w:rsid w:val="007439DC"/>
    <w:rsid w:val="00746535"/>
    <w:rsid w:val="007468F1"/>
    <w:rsid w:val="00746ABA"/>
    <w:rsid w:val="00747ED4"/>
    <w:rsid w:val="007515ED"/>
    <w:rsid w:val="007556E1"/>
    <w:rsid w:val="0076488F"/>
    <w:rsid w:val="0078086F"/>
    <w:rsid w:val="00782900"/>
    <w:rsid w:val="007833A7"/>
    <w:rsid w:val="00786AC7"/>
    <w:rsid w:val="00794097"/>
    <w:rsid w:val="007A2558"/>
    <w:rsid w:val="007A5967"/>
    <w:rsid w:val="007B613E"/>
    <w:rsid w:val="007B79E2"/>
    <w:rsid w:val="007D585B"/>
    <w:rsid w:val="007D58CF"/>
    <w:rsid w:val="007D6638"/>
    <w:rsid w:val="007F3B35"/>
    <w:rsid w:val="008007E9"/>
    <w:rsid w:val="00800CD0"/>
    <w:rsid w:val="00803B87"/>
    <w:rsid w:val="00806D7A"/>
    <w:rsid w:val="00807B78"/>
    <w:rsid w:val="00810E1F"/>
    <w:rsid w:val="008117DC"/>
    <w:rsid w:val="00813DE7"/>
    <w:rsid w:val="00815CB3"/>
    <w:rsid w:val="00822AA7"/>
    <w:rsid w:val="008243A9"/>
    <w:rsid w:val="008410FB"/>
    <w:rsid w:val="00857E3A"/>
    <w:rsid w:val="008609B4"/>
    <w:rsid w:val="0087613F"/>
    <w:rsid w:val="00892410"/>
    <w:rsid w:val="00895EC4"/>
    <w:rsid w:val="008976E1"/>
    <w:rsid w:val="008A4299"/>
    <w:rsid w:val="008A4477"/>
    <w:rsid w:val="008A7FE8"/>
    <w:rsid w:val="008B006C"/>
    <w:rsid w:val="008B2264"/>
    <w:rsid w:val="008B6116"/>
    <w:rsid w:val="008C2E12"/>
    <w:rsid w:val="008D17C1"/>
    <w:rsid w:val="008D7A9D"/>
    <w:rsid w:val="008E0EAF"/>
    <w:rsid w:val="008E0EE9"/>
    <w:rsid w:val="008E1813"/>
    <w:rsid w:val="008F32F6"/>
    <w:rsid w:val="008F5BE4"/>
    <w:rsid w:val="008F77C6"/>
    <w:rsid w:val="00901695"/>
    <w:rsid w:val="00904C38"/>
    <w:rsid w:val="00906266"/>
    <w:rsid w:val="0092393B"/>
    <w:rsid w:val="00924C35"/>
    <w:rsid w:val="00931EA6"/>
    <w:rsid w:val="009320D5"/>
    <w:rsid w:val="00932B8E"/>
    <w:rsid w:val="009336CE"/>
    <w:rsid w:val="00934D80"/>
    <w:rsid w:val="0093764E"/>
    <w:rsid w:val="0094127A"/>
    <w:rsid w:val="00943773"/>
    <w:rsid w:val="009447F6"/>
    <w:rsid w:val="00951051"/>
    <w:rsid w:val="009522CE"/>
    <w:rsid w:val="009565AF"/>
    <w:rsid w:val="00956D39"/>
    <w:rsid w:val="00957DC7"/>
    <w:rsid w:val="00962883"/>
    <w:rsid w:val="00964AF1"/>
    <w:rsid w:val="00966C7B"/>
    <w:rsid w:val="009712B1"/>
    <w:rsid w:val="009761D3"/>
    <w:rsid w:val="009909BF"/>
    <w:rsid w:val="00994513"/>
    <w:rsid w:val="00995E87"/>
    <w:rsid w:val="009A193B"/>
    <w:rsid w:val="009A22AE"/>
    <w:rsid w:val="009C46F8"/>
    <w:rsid w:val="009C52E6"/>
    <w:rsid w:val="009D299F"/>
    <w:rsid w:val="009D2ECE"/>
    <w:rsid w:val="009D3364"/>
    <w:rsid w:val="009E09EA"/>
    <w:rsid w:val="009E2E56"/>
    <w:rsid w:val="009E2F82"/>
    <w:rsid w:val="009E6142"/>
    <w:rsid w:val="009F1389"/>
    <w:rsid w:val="009F4343"/>
    <w:rsid w:val="009F485D"/>
    <w:rsid w:val="009F7E80"/>
    <w:rsid w:val="00A009B2"/>
    <w:rsid w:val="00A03B93"/>
    <w:rsid w:val="00A116F3"/>
    <w:rsid w:val="00A1257C"/>
    <w:rsid w:val="00A1296F"/>
    <w:rsid w:val="00A20F64"/>
    <w:rsid w:val="00A233A4"/>
    <w:rsid w:val="00A23FDB"/>
    <w:rsid w:val="00A30E57"/>
    <w:rsid w:val="00A4372A"/>
    <w:rsid w:val="00A471DD"/>
    <w:rsid w:val="00A51892"/>
    <w:rsid w:val="00A559FB"/>
    <w:rsid w:val="00A57BCB"/>
    <w:rsid w:val="00A61F99"/>
    <w:rsid w:val="00A62DC0"/>
    <w:rsid w:val="00A62F46"/>
    <w:rsid w:val="00A65FDA"/>
    <w:rsid w:val="00A67313"/>
    <w:rsid w:val="00A87C2B"/>
    <w:rsid w:val="00A91472"/>
    <w:rsid w:val="00A92638"/>
    <w:rsid w:val="00A9321F"/>
    <w:rsid w:val="00A93F78"/>
    <w:rsid w:val="00A97F1A"/>
    <w:rsid w:val="00AA274C"/>
    <w:rsid w:val="00AB1B29"/>
    <w:rsid w:val="00AC1CBE"/>
    <w:rsid w:val="00AC6DEC"/>
    <w:rsid w:val="00AC7489"/>
    <w:rsid w:val="00AD2B31"/>
    <w:rsid w:val="00AD4509"/>
    <w:rsid w:val="00AF275E"/>
    <w:rsid w:val="00B04BAB"/>
    <w:rsid w:val="00B1655A"/>
    <w:rsid w:val="00B27123"/>
    <w:rsid w:val="00B275E2"/>
    <w:rsid w:val="00B27AD3"/>
    <w:rsid w:val="00B34EBA"/>
    <w:rsid w:val="00B44098"/>
    <w:rsid w:val="00B46671"/>
    <w:rsid w:val="00B57C90"/>
    <w:rsid w:val="00B62098"/>
    <w:rsid w:val="00B64E95"/>
    <w:rsid w:val="00B65198"/>
    <w:rsid w:val="00B6747F"/>
    <w:rsid w:val="00B708EF"/>
    <w:rsid w:val="00B743EA"/>
    <w:rsid w:val="00B76B2C"/>
    <w:rsid w:val="00B86407"/>
    <w:rsid w:val="00B87F86"/>
    <w:rsid w:val="00B9006A"/>
    <w:rsid w:val="00B9133F"/>
    <w:rsid w:val="00B932B1"/>
    <w:rsid w:val="00B944EF"/>
    <w:rsid w:val="00BA10B3"/>
    <w:rsid w:val="00BA356E"/>
    <w:rsid w:val="00BB62C1"/>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25ECC"/>
    <w:rsid w:val="00C267FF"/>
    <w:rsid w:val="00C30629"/>
    <w:rsid w:val="00C3353D"/>
    <w:rsid w:val="00C356F4"/>
    <w:rsid w:val="00C3625E"/>
    <w:rsid w:val="00C37C05"/>
    <w:rsid w:val="00C40DAA"/>
    <w:rsid w:val="00C4570A"/>
    <w:rsid w:val="00C463CB"/>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3818"/>
    <w:rsid w:val="00C93DE0"/>
    <w:rsid w:val="00C97379"/>
    <w:rsid w:val="00CA1D58"/>
    <w:rsid w:val="00CA4E54"/>
    <w:rsid w:val="00CA6468"/>
    <w:rsid w:val="00CA785A"/>
    <w:rsid w:val="00CC0B59"/>
    <w:rsid w:val="00CC6DF7"/>
    <w:rsid w:val="00CD011F"/>
    <w:rsid w:val="00CD0C3C"/>
    <w:rsid w:val="00CD1A59"/>
    <w:rsid w:val="00CD6108"/>
    <w:rsid w:val="00CD64B3"/>
    <w:rsid w:val="00CD7305"/>
    <w:rsid w:val="00CE36EB"/>
    <w:rsid w:val="00CE5778"/>
    <w:rsid w:val="00CF0BF1"/>
    <w:rsid w:val="00CF6905"/>
    <w:rsid w:val="00D0418E"/>
    <w:rsid w:val="00D061C5"/>
    <w:rsid w:val="00D06600"/>
    <w:rsid w:val="00D07847"/>
    <w:rsid w:val="00D11F72"/>
    <w:rsid w:val="00D13B30"/>
    <w:rsid w:val="00D14F38"/>
    <w:rsid w:val="00D15F77"/>
    <w:rsid w:val="00D27C68"/>
    <w:rsid w:val="00D320A2"/>
    <w:rsid w:val="00D34DF2"/>
    <w:rsid w:val="00D416B4"/>
    <w:rsid w:val="00D437B5"/>
    <w:rsid w:val="00D50538"/>
    <w:rsid w:val="00D52C88"/>
    <w:rsid w:val="00D62411"/>
    <w:rsid w:val="00D643C0"/>
    <w:rsid w:val="00D650EB"/>
    <w:rsid w:val="00D6546F"/>
    <w:rsid w:val="00D675BC"/>
    <w:rsid w:val="00D70504"/>
    <w:rsid w:val="00D7064E"/>
    <w:rsid w:val="00D74914"/>
    <w:rsid w:val="00D764E9"/>
    <w:rsid w:val="00D80BC1"/>
    <w:rsid w:val="00D824B7"/>
    <w:rsid w:val="00D840E8"/>
    <w:rsid w:val="00D84CD2"/>
    <w:rsid w:val="00D928A1"/>
    <w:rsid w:val="00D9584E"/>
    <w:rsid w:val="00D96C5B"/>
    <w:rsid w:val="00DA016E"/>
    <w:rsid w:val="00DA49E7"/>
    <w:rsid w:val="00DA7DD6"/>
    <w:rsid w:val="00DB1C0E"/>
    <w:rsid w:val="00DB4BAD"/>
    <w:rsid w:val="00DB531B"/>
    <w:rsid w:val="00DB7F47"/>
    <w:rsid w:val="00DC0CD9"/>
    <w:rsid w:val="00DC5414"/>
    <w:rsid w:val="00DC5EB9"/>
    <w:rsid w:val="00DC6EAB"/>
    <w:rsid w:val="00DC7134"/>
    <w:rsid w:val="00DD4550"/>
    <w:rsid w:val="00DD69FD"/>
    <w:rsid w:val="00DE2926"/>
    <w:rsid w:val="00DE74EA"/>
    <w:rsid w:val="00DF1D01"/>
    <w:rsid w:val="00DF54DD"/>
    <w:rsid w:val="00DF6030"/>
    <w:rsid w:val="00DF6E70"/>
    <w:rsid w:val="00E01FF8"/>
    <w:rsid w:val="00E032B0"/>
    <w:rsid w:val="00E06688"/>
    <w:rsid w:val="00E07788"/>
    <w:rsid w:val="00E12985"/>
    <w:rsid w:val="00E1573D"/>
    <w:rsid w:val="00E1751D"/>
    <w:rsid w:val="00E21B4D"/>
    <w:rsid w:val="00E22CBF"/>
    <w:rsid w:val="00E238D0"/>
    <w:rsid w:val="00E32BFB"/>
    <w:rsid w:val="00E364EE"/>
    <w:rsid w:val="00E37E1B"/>
    <w:rsid w:val="00E41DC6"/>
    <w:rsid w:val="00E42DF7"/>
    <w:rsid w:val="00E455AF"/>
    <w:rsid w:val="00E53A2A"/>
    <w:rsid w:val="00E57572"/>
    <w:rsid w:val="00E629BB"/>
    <w:rsid w:val="00E65D8E"/>
    <w:rsid w:val="00E669B0"/>
    <w:rsid w:val="00E67437"/>
    <w:rsid w:val="00E678DE"/>
    <w:rsid w:val="00E71774"/>
    <w:rsid w:val="00E766CF"/>
    <w:rsid w:val="00E905B7"/>
    <w:rsid w:val="00E95265"/>
    <w:rsid w:val="00EA0189"/>
    <w:rsid w:val="00EA2395"/>
    <w:rsid w:val="00EA510D"/>
    <w:rsid w:val="00EB26A3"/>
    <w:rsid w:val="00EB3B02"/>
    <w:rsid w:val="00EC538C"/>
    <w:rsid w:val="00ED13E3"/>
    <w:rsid w:val="00ED2945"/>
    <w:rsid w:val="00ED45E2"/>
    <w:rsid w:val="00ED6662"/>
    <w:rsid w:val="00ED7FAA"/>
    <w:rsid w:val="00EE0670"/>
    <w:rsid w:val="00EF0716"/>
    <w:rsid w:val="00EF1923"/>
    <w:rsid w:val="00F007E2"/>
    <w:rsid w:val="00F04F6C"/>
    <w:rsid w:val="00F07053"/>
    <w:rsid w:val="00F11D3C"/>
    <w:rsid w:val="00F15D3A"/>
    <w:rsid w:val="00F21DE7"/>
    <w:rsid w:val="00F22190"/>
    <w:rsid w:val="00F2284D"/>
    <w:rsid w:val="00F253D2"/>
    <w:rsid w:val="00F2661C"/>
    <w:rsid w:val="00F340E0"/>
    <w:rsid w:val="00F46515"/>
    <w:rsid w:val="00F50563"/>
    <w:rsid w:val="00F50886"/>
    <w:rsid w:val="00F50A9F"/>
    <w:rsid w:val="00F52F34"/>
    <w:rsid w:val="00F53E0E"/>
    <w:rsid w:val="00F5436E"/>
    <w:rsid w:val="00F57232"/>
    <w:rsid w:val="00F63DA3"/>
    <w:rsid w:val="00F65A25"/>
    <w:rsid w:val="00F6737D"/>
    <w:rsid w:val="00F67A42"/>
    <w:rsid w:val="00F7755C"/>
    <w:rsid w:val="00F77789"/>
    <w:rsid w:val="00F803D5"/>
    <w:rsid w:val="00F834DF"/>
    <w:rsid w:val="00F8481F"/>
    <w:rsid w:val="00F926E5"/>
    <w:rsid w:val="00F92D4C"/>
    <w:rsid w:val="00F9780C"/>
    <w:rsid w:val="00FA0573"/>
    <w:rsid w:val="00FA6806"/>
    <w:rsid w:val="00FB3BD6"/>
    <w:rsid w:val="00FC1708"/>
    <w:rsid w:val="00FC24C1"/>
    <w:rsid w:val="00FC2829"/>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407"/>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39"/>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2021-01-18T23:41:00Z</dcterms:created>
  <dcterms:modified xsi:type="dcterms:W3CDTF">2021-01-18T23:42:00Z</dcterms:modified>
</cp:coreProperties>
</file>